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1FD" w:rsidRPr="003C1E3D" w:rsidRDefault="000B1F80" w:rsidP="00595B53">
      <w:pPr>
        <w:spacing w:after="0" w:line="240" w:lineRule="auto"/>
        <w:jc w:val="center"/>
        <w:rPr>
          <w:rFonts w:ascii="Times New Roman" w:hAnsi="Times New Roman"/>
          <w:b/>
          <w:sz w:val="24"/>
          <w:szCs w:val="24"/>
        </w:rPr>
      </w:pPr>
      <w:r w:rsidRPr="003C1E3D">
        <w:rPr>
          <w:rFonts w:ascii="Times New Roman" w:hAnsi="Times New Roman"/>
          <w:b/>
          <w:sz w:val="24"/>
          <w:szCs w:val="24"/>
        </w:rPr>
        <w:t xml:space="preserve">Обґрунтування технічних та якісних характеристик </w:t>
      </w:r>
    </w:p>
    <w:p w:rsidR="00B161FD" w:rsidRPr="003C1E3D" w:rsidRDefault="000B1F80" w:rsidP="00595B53">
      <w:pPr>
        <w:spacing w:after="0" w:line="240" w:lineRule="auto"/>
        <w:jc w:val="center"/>
        <w:rPr>
          <w:rFonts w:ascii="Times New Roman" w:hAnsi="Times New Roman"/>
          <w:b/>
          <w:sz w:val="24"/>
          <w:szCs w:val="24"/>
        </w:rPr>
      </w:pPr>
      <w:r w:rsidRPr="003C1E3D">
        <w:rPr>
          <w:rFonts w:ascii="Times New Roman" w:hAnsi="Times New Roman"/>
          <w:b/>
          <w:sz w:val="24"/>
          <w:szCs w:val="24"/>
        </w:rPr>
        <w:t xml:space="preserve">предмета закупівлі, розміру бюджетного призначення, </w:t>
      </w:r>
    </w:p>
    <w:p w:rsidR="00C819C9" w:rsidRPr="003C1E3D" w:rsidRDefault="000B1F80" w:rsidP="00595B53">
      <w:pPr>
        <w:spacing w:after="0" w:line="240" w:lineRule="auto"/>
        <w:jc w:val="center"/>
        <w:rPr>
          <w:rFonts w:ascii="Times New Roman" w:hAnsi="Times New Roman"/>
          <w:b/>
          <w:sz w:val="24"/>
          <w:szCs w:val="24"/>
        </w:rPr>
      </w:pPr>
      <w:r w:rsidRPr="003C1E3D">
        <w:rPr>
          <w:rFonts w:ascii="Times New Roman" w:hAnsi="Times New Roman"/>
          <w:b/>
          <w:sz w:val="24"/>
          <w:szCs w:val="24"/>
        </w:rPr>
        <w:t>очікуваної вартості предмета закупівлі</w:t>
      </w:r>
    </w:p>
    <w:p w:rsidR="00B161FD" w:rsidRPr="003C1E3D" w:rsidRDefault="00595B53" w:rsidP="00595B53">
      <w:pPr>
        <w:spacing w:after="120" w:line="240" w:lineRule="auto"/>
        <w:contextualSpacing/>
        <w:jc w:val="center"/>
        <w:rPr>
          <w:rFonts w:ascii="Times New Roman" w:hAnsi="Times New Roman"/>
          <w:sz w:val="24"/>
          <w:szCs w:val="24"/>
        </w:rPr>
      </w:pPr>
      <w:r w:rsidRPr="003C1E3D">
        <w:rPr>
          <w:rFonts w:ascii="Times New Roman" w:hAnsi="Times New Roman"/>
          <w:sz w:val="24"/>
          <w:szCs w:val="24"/>
        </w:rPr>
        <w:t>(відповідно до пункту 4</w:t>
      </w:r>
      <w:r w:rsidRPr="003C1E3D">
        <w:rPr>
          <w:rFonts w:ascii="Times New Roman" w:hAnsi="Times New Roman"/>
          <w:sz w:val="24"/>
          <w:szCs w:val="24"/>
          <w:vertAlign w:val="superscript"/>
        </w:rPr>
        <w:t xml:space="preserve">1 </w:t>
      </w:r>
      <w:r w:rsidRPr="003C1E3D">
        <w:rPr>
          <w:rFonts w:ascii="Times New Roman" w:hAnsi="Times New Roman"/>
          <w:sz w:val="24"/>
          <w:szCs w:val="24"/>
        </w:rPr>
        <w:t xml:space="preserve">постанови </w:t>
      </w:r>
      <w:r w:rsidR="000C63E5" w:rsidRPr="003C1E3D">
        <w:rPr>
          <w:rFonts w:ascii="Times New Roman" w:hAnsi="Times New Roman"/>
          <w:sz w:val="24"/>
          <w:szCs w:val="24"/>
        </w:rPr>
        <w:t>Кабінету Міністрів України</w:t>
      </w:r>
      <w:r w:rsidRPr="003C1E3D">
        <w:rPr>
          <w:rFonts w:ascii="Times New Roman" w:hAnsi="Times New Roman"/>
          <w:sz w:val="24"/>
          <w:szCs w:val="24"/>
        </w:rPr>
        <w:t xml:space="preserve"> </w:t>
      </w:r>
    </w:p>
    <w:p w:rsidR="00595B53" w:rsidRPr="003C1E3D" w:rsidRDefault="00595B53" w:rsidP="00595B53">
      <w:pPr>
        <w:spacing w:after="120" w:line="240" w:lineRule="auto"/>
        <w:contextualSpacing/>
        <w:jc w:val="center"/>
        <w:rPr>
          <w:rFonts w:ascii="Times New Roman" w:hAnsi="Times New Roman"/>
          <w:sz w:val="24"/>
          <w:szCs w:val="24"/>
        </w:rPr>
      </w:pPr>
      <w:r w:rsidRPr="003C1E3D">
        <w:rPr>
          <w:rFonts w:ascii="Times New Roman" w:hAnsi="Times New Roman"/>
          <w:sz w:val="24"/>
          <w:szCs w:val="24"/>
        </w:rPr>
        <w:t xml:space="preserve">від 11.10.2016 № 710 </w:t>
      </w:r>
      <w:r w:rsidR="000C63E5" w:rsidRPr="003C1E3D">
        <w:rPr>
          <w:rFonts w:ascii="Times New Roman" w:hAnsi="Times New Roman"/>
          <w:sz w:val="24"/>
          <w:szCs w:val="24"/>
        </w:rPr>
        <w:br/>
      </w:r>
      <w:r w:rsidRPr="003C1E3D">
        <w:rPr>
          <w:rFonts w:ascii="Times New Roman" w:hAnsi="Times New Roman"/>
          <w:sz w:val="24"/>
          <w:szCs w:val="24"/>
        </w:rPr>
        <w:t>«Про ефективне використання державних коштів» (зі змінами))</w:t>
      </w:r>
    </w:p>
    <w:p w:rsidR="00DD00C2" w:rsidRPr="00BE1C2E" w:rsidRDefault="000B1F80" w:rsidP="00331D01">
      <w:pPr>
        <w:pStyle w:val="a3"/>
        <w:numPr>
          <w:ilvl w:val="0"/>
          <w:numId w:val="1"/>
        </w:numPr>
        <w:tabs>
          <w:tab w:val="left" w:pos="851"/>
        </w:tabs>
        <w:spacing w:after="0" w:line="240" w:lineRule="auto"/>
        <w:ind w:left="0" w:firstLine="425"/>
        <w:contextualSpacing w:val="0"/>
        <w:jc w:val="both"/>
        <w:rPr>
          <w:rFonts w:ascii="Times New Roman" w:eastAsia="Times New Roman" w:hAnsi="Times New Roman"/>
          <w:color w:val="000000"/>
          <w:sz w:val="24"/>
          <w:szCs w:val="24"/>
          <w:lang w:eastAsia="ru-RU"/>
        </w:rPr>
      </w:pPr>
      <w:r w:rsidRPr="00BE1C2E">
        <w:rPr>
          <w:rFonts w:ascii="Times New Roman" w:eastAsia="Times New Roman" w:hAnsi="Times New Roman"/>
          <w:b/>
          <w:sz w:val="24"/>
          <w:szCs w:val="24"/>
          <w:lang w:eastAsia="ru-RU"/>
        </w:rPr>
        <w:t>Найменування, місцезнаходження та ідентифікаційний код замовника в Єдиному державному реєстрі юридичних осіб, фізичних осіб - підприємців та громадс</w:t>
      </w:r>
      <w:r w:rsidR="000C63E5" w:rsidRPr="00BE1C2E">
        <w:rPr>
          <w:rFonts w:ascii="Times New Roman" w:eastAsia="Times New Roman" w:hAnsi="Times New Roman"/>
          <w:b/>
          <w:sz w:val="24"/>
          <w:szCs w:val="24"/>
          <w:lang w:eastAsia="ru-RU"/>
        </w:rPr>
        <w:t>ьких формувань, його категорія:</w:t>
      </w:r>
    </w:p>
    <w:p w:rsidR="00DD00C2" w:rsidRPr="00BE1C2E" w:rsidRDefault="00827CFD" w:rsidP="00EF6DFE">
      <w:pPr>
        <w:pStyle w:val="a3"/>
        <w:tabs>
          <w:tab w:val="left" w:pos="851"/>
        </w:tabs>
        <w:spacing w:after="0" w:line="240" w:lineRule="auto"/>
        <w:ind w:left="0" w:firstLine="709"/>
        <w:contextualSpacing w:val="0"/>
        <w:jc w:val="both"/>
        <w:rPr>
          <w:rFonts w:ascii="Times New Roman" w:eastAsia="Times New Roman" w:hAnsi="Times New Roman"/>
          <w:sz w:val="24"/>
          <w:szCs w:val="24"/>
          <w:lang w:eastAsia="ru-RU"/>
        </w:rPr>
      </w:pPr>
      <w:r w:rsidRPr="00BE1C2E">
        <w:rPr>
          <w:rFonts w:ascii="Times New Roman" w:eastAsia="Times New Roman" w:hAnsi="Times New Roman"/>
          <w:sz w:val="24"/>
          <w:szCs w:val="24"/>
          <w:lang w:eastAsia="ru-RU"/>
        </w:rPr>
        <w:t>Харківська обласна рада</w:t>
      </w:r>
      <w:r w:rsidR="00DD00C2" w:rsidRPr="00BE1C2E">
        <w:rPr>
          <w:rFonts w:ascii="Times New Roman" w:eastAsia="Times New Roman" w:hAnsi="Times New Roman"/>
          <w:sz w:val="24"/>
          <w:szCs w:val="24"/>
          <w:lang w:eastAsia="ru-RU"/>
        </w:rPr>
        <w:t>;</w:t>
      </w:r>
    </w:p>
    <w:p w:rsidR="00DD00C2" w:rsidRPr="00BE1C2E" w:rsidRDefault="00C55C00" w:rsidP="00EF6DFE">
      <w:pPr>
        <w:pStyle w:val="a3"/>
        <w:tabs>
          <w:tab w:val="left" w:pos="851"/>
        </w:tabs>
        <w:spacing w:after="0" w:line="240" w:lineRule="auto"/>
        <w:ind w:left="0" w:firstLine="709"/>
        <w:contextualSpacing w:val="0"/>
        <w:jc w:val="both"/>
        <w:rPr>
          <w:rFonts w:ascii="Times New Roman" w:eastAsia="Times New Roman" w:hAnsi="Times New Roman"/>
          <w:sz w:val="24"/>
          <w:szCs w:val="24"/>
          <w:lang w:eastAsia="ru-RU"/>
        </w:rPr>
      </w:pPr>
      <w:r w:rsidRPr="00BE1C2E">
        <w:rPr>
          <w:rFonts w:ascii="Times New Roman" w:eastAsia="Times New Roman" w:hAnsi="Times New Roman"/>
          <w:sz w:val="24"/>
          <w:szCs w:val="24"/>
          <w:lang w:eastAsia="ru-RU"/>
        </w:rPr>
        <w:t>610</w:t>
      </w:r>
      <w:r w:rsidR="00F81354" w:rsidRPr="00BE1C2E">
        <w:rPr>
          <w:rFonts w:ascii="Times New Roman" w:eastAsia="Times New Roman" w:hAnsi="Times New Roman"/>
          <w:sz w:val="24"/>
          <w:szCs w:val="24"/>
          <w:lang w:eastAsia="ru-RU"/>
        </w:rPr>
        <w:t>2</w:t>
      </w:r>
      <w:r w:rsidRPr="00BE1C2E">
        <w:rPr>
          <w:rFonts w:ascii="Times New Roman" w:eastAsia="Times New Roman" w:hAnsi="Times New Roman"/>
          <w:sz w:val="24"/>
          <w:szCs w:val="24"/>
          <w:lang w:eastAsia="ru-RU"/>
        </w:rPr>
        <w:t xml:space="preserve">2, Україна, </w:t>
      </w:r>
      <w:r w:rsidR="00F81354" w:rsidRPr="00BE1C2E">
        <w:rPr>
          <w:rFonts w:ascii="Times New Roman" w:eastAsia="Times New Roman" w:hAnsi="Times New Roman"/>
          <w:sz w:val="24"/>
          <w:szCs w:val="24"/>
          <w:lang w:eastAsia="ru-RU"/>
        </w:rPr>
        <w:t>місто</w:t>
      </w:r>
      <w:r w:rsidRPr="00BE1C2E">
        <w:rPr>
          <w:rFonts w:ascii="Times New Roman" w:eastAsia="Times New Roman" w:hAnsi="Times New Roman"/>
          <w:sz w:val="24"/>
          <w:szCs w:val="24"/>
          <w:lang w:eastAsia="ru-RU"/>
        </w:rPr>
        <w:t xml:space="preserve"> Харків, </w:t>
      </w:r>
      <w:r w:rsidR="00827CFD" w:rsidRPr="00BE1C2E">
        <w:rPr>
          <w:rFonts w:ascii="Times New Roman" w:eastAsia="Times New Roman" w:hAnsi="Times New Roman"/>
          <w:sz w:val="24"/>
          <w:szCs w:val="24"/>
          <w:lang w:eastAsia="ru-RU"/>
        </w:rPr>
        <w:t>вулиця Сумська, 64</w:t>
      </w:r>
      <w:r w:rsidR="000C63E5" w:rsidRPr="00BE1C2E">
        <w:rPr>
          <w:rFonts w:ascii="Times New Roman" w:eastAsia="Times New Roman" w:hAnsi="Times New Roman"/>
          <w:sz w:val="24"/>
          <w:szCs w:val="24"/>
          <w:lang w:eastAsia="ru-RU"/>
        </w:rPr>
        <w:t>;</w:t>
      </w:r>
    </w:p>
    <w:p w:rsidR="00DD00C2" w:rsidRPr="00BE1C2E" w:rsidRDefault="00EF6DFE" w:rsidP="00EF6DFE">
      <w:pPr>
        <w:pStyle w:val="a3"/>
        <w:tabs>
          <w:tab w:val="left" w:pos="851"/>
        </w:tabs>
        <w:spacing w:after="0" w:line="240" w:lineRule="auto"/>
        <w:ind w:left="0" w:firstLine="709"/>
        <w:contextualSpacing w:val="0"/>
        <w:jc w:val="both"/>
        <w:rPr>
          <w:rFonts w:ascii="Times New Roman" w:eastAsia="Times New Roman" w:hAnsi="Times New Roman"/>
          <w:sz w:val="24"/>
          <w:szCs w:val="24"/>
          <w:lang w:eastAsia="ru-RU"/>
        </w:rPr>
      </w:pPr>
      <w:r w:rsidRPr="00BE1C2E">
        <w:rPr>
          <w:rFonts w:ascii="Times New Roman" w:eastAsia="Times New Roman" w:hAnsi="Times New Roman"/>
          <w:sz w:val="24"/>
          <w:szCs w:val="24"/>
          <w:lang w:eastAsia="ru-RU"/>
        </w:rPr>
        <w:t>К</w:t>
      </w:r>
      <w:r w:rsidR="000C63E5" w:rsidRPr="00BE1C2E">
        <w:rPr>
          <w:rFonts w:ascii="Times New Roman" w:eastAsia="Times New Roman" w:hAnsi="Times New Roman"/>
          <w:sz w:val="24"/>
          <w:szCs w:val="24"/>
          <w:lang w:eastAsia="ru-RU"/>
        </w:rPr>
        <w:t xml:space="preserve">од за ЄДРПОУ – </w:t>
      </w:r>
      <w:r w:rsidR="00827CFD" w:rsidRPr="00BE1C2E">
        <w:rPr>
          <w:rFonts w:ascii="Times New Roman" w:eastAsia="Times New Roman" w:hAnsi="Times New Roman"/>
          <w:sz w:val="24"/>
          <w:szCs w:val="24"/>
          <w:lang w:eastAsia="ru-RU"/>
        </w:rPr>
        <w:t>24283333</w:t>
      </w:r>
      <w:r w:rsidR="000C63E5" w:rsidRPr="00BE1C2E">
        <w:rPr>
          <w:rFonts w:ascii="Times New Roman" w:eastAsia="Times New Roman" w:hAnsi="Times New Roman"/>
          <w:sz w:val="24"/>
          <w:szCs w:val="24"/>
          <w:lang w:eastAsia="ru-RU"/>
        </w:rPr>
        <w:t>;</w:t>
      </w:r>
    </w:p>
    <w:p w:rsidR="00DD00C2" w:rsidRPr="00BE1C2E" w:rsidRDefault="00EF6DFE" w:rsidP="00EF6DFE">
      <w:pPr>
        <w:pStyle w:val="a3"/>
        <w:tabs>
          <w:tab w:val="left" w:pos="851"/>
        </w:tabs>
        <w:spacing w:after="120" w:line="240" w:lineRule="auto"/>
        <w:ind w:left="0" w:firstLine="709"/>
        <w:contextualSpacing w:val="0"/>
        <w:jc w:val="both"/>
        <w:rPr>
          <w:rFonts w:ascii="Times New Roman" w:eastAsia="Times New Roman" w:hAnsi="Times New Roman"/>
          <w:sz w:val="24"/>
          <w:szCs w:val="24"/>
          <w:lang w:eastAsia="ru-RU"/>
        </w:rPr>
      </w:pPr>
      <w:r w:rsidRPr="00BE1C2E">
        <w:rPr>
          <w:rFonts w:ascii="Times New Roman" w:eastAsia="Times New Roman" w:hAnsi="Times New Roman"/>
          <w:sz w:val="24"/>
          <w:szCs w:val="24"/>
          <w:lang w:eastAsia="ru-RU"/>
        </w:rPr>
        <w:t>К</w:t>
      </w:r>
      <w:r w:rsidR="00DD00C2" w:rsidRPr="00BE1C2E">
        <w:rPr>
          <w:rFonts w:ascii="Times New Roman" w:eastAsia="Times New Roman" w:hAnsi="Times New Roman"/>
          <w:sz w:val="24"/>
          <w:szCs w:val="24"/>
          <w:lang w:eastAsia="ru-RU"/>
        </w:rPr>
        <w:t xml:space="preserve">атегорія замовника – </w:t>
      </w:r>
      <w:r w:rsidR="00F81354" w:rsidRPr="00BE1C2E">
        <w:rPr>
          <w:rFonts w:ascii="Times New Roman" w:eastAsia="Times New Roman" w:hAnsi="Times New Roman"/>
          <w:sz w:val="24"/>
          <w:szCs w:val="24"/>
          <w:lang w:eastAsia="ru-RU"/>
        </w:rPr>
        <w:t xml:space="preserve">орган </w:t>
      </w:r>
      <w:r w:rsidR="00827CFD" w:rsidRPr="00BE1C2E">
        <w:rPr>
          <w:rFonts w:ascii="Times New Roman" w:eastAsia="Times New Roman" w:hAnsi="Times New Roman"/>
          <w:sz w:val="24"/>
          <w:szCs w:val="24"/>
          <w:lang w:eastAsia="ru-RU"/>
        </w:rPr>
        <w:t>місцевого самоврядування</w:t>
      </w:r>
      <w:r w:rsidR="00DD00C2" w:rsidRPr="00BE1C2E">
        <w:rPr>
          <w:rFonts w:ascii="Times New Roman" w:eastAsia="Times New Roman" w:hAnsi="Times New Roman"/>
          <w:sz w:val="24"/>
          <w:szCs w:val="24"/>
          <w:lang w:eastAsia="ru-RU"/>
        </w:rPr>
        <w:t>.</w:t>
      </w:r>
    </w:p>
    <w:p w:rsidR="00DD00C2" w:rsidRPr="00BE1C2E" w:rsidRDefault="000B1F80" w:rsidP="00F81354">
      <w:pPr>
        <w:pStyle w:val="a3"/>
        <w:numPr>
          <w:ilvl w:val="0"/>
          <w:numId w:val="1"/>
        </w:numPr>
        <w:tabs>
          <w:tab w:val="left" w:pos="851"/>
        </w:tabs>
        <w:spacing w:after="0" w:line="240" w:lineRule="auto"/>
        <w:ind w:left="0" w:firstLine="425"/>
        <w:contextualSpacing w:val="0"/>
        <w:jc w:val="both"/>
        <w:rPr>
          <w:rFonts w:ascii="Times New Roman" w:eastAsia="Times New Roman" w:hAnsi="Times New Roman"/>
          <w:color w:val="000000"/>
          <w:sz w:val="24"/>
          <w:szCs w:val="24"/>
          <w:lang w:eastAsia="ru-RU"/>
        </w:rPr>
      </w:pPr>
      <w:r w:rsidRPr="00BE1C2E">
        <w:rPr>
          <w:rFonts w:ascii="Times New Roman" w:eastAsia="Times New Roman" w:hAnsi="Times New Roman"/>
          <w:b/>
          <w:sz w:val="24"/>
          <w:szCs w:val="24"/>
          <w:lang w:eastAsia="ru-RU"/>
        </w:rPr>
        <w:t>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w:t>
      </w:r>
    </w:p>
    <w:p w:rsidR="00FD1E7A" w:rsidRPr="00BE1C2E" w:rsidRDefault="00FD1E7A" w:rsidP="00FD1E7A">
      <w:pPr>
        <w:tabs>
          <w:tab w:val="left" w:pos="851"/>
        </w:tabs>
        <w:spacing w:after="120" w:line="240" w:lineRule="auto"/>
        <w:jc w:val="both"/>
        <w:rPr>
          <w:rFonts w:ascii="Times New Roman" w:hAnsi="Times New Roman"/>
          <w:sz w:val="24"/>
          <w:szCs w:val="24"/>
          <w:lang w:eastAsia="ru-RU"/>
        </w:rPr>
      </w:pPr>
      <w:r w:rsidRPr="00BE1C2E">
        <w:rPr>
          <w:rFonts w:ascii="Times New Roman" w:hAnsi="Times New Roman"/>
          <w:sz w:val="24"/>
          <w:szCs w:val="24"/>
          <w:lang w:eastAsia="ru-RU"/>
        </w:rPr>
        <w:t xml:space="preserve"> Почесні відзнаки та нагороди</w:t>
      </w:r>
    </w:p>
    <w:p w:rsidR="00FD1E7A" w:rsidRPr="00BE1C2E" w:rsidRDefault="00FD1E7A" w:rsidP="00FD1E7A">
      <w:pPr>
        <w:tabs>
          <w:tab w:val="left" w:pos="851"/>
        </w:tabs>
        <w:spacing w:after="120" w:line="240" w:lineRule="auto"/>
        <w:jc w:val="both"/>
        <w:rPr>
          <w:rFonts w:ascii="Times New Roman" w:hAnsi="Times New Roman"/>
          <w:sz w:val="24"/>
          <w:szCs w:val="24"/>
          <w:lang w:eastAsia="ru-RU"/>
        </w:rPr>
      </w:pPr>
      <w:r w:rsidRPr="00BE1C2E">
        <w:rPr>
          <w:rFonts w:ascii="Times New Roman" w:hAnsi="Times New Roman"/>
          <w:sz w:val="24"/>
          <w:szCs w:val="24"/>
          <w:lang w:eastAsia="ru-RU"/>
        </w:rPr>
        <w:t>(ДК 021:2015 – 18510000-7 Ювелірні вироби та супутні товари)</w:t>
      </w:r>
    </w:p>
    <w:p w:rsidR="00DD00C2" w:rsidRPr="00BE1C2E" w:rsidRDefault="000B1F80" w:rsidP="00331D01">
      <w:pPr>
        <w:pStyle w:val="a3"/>
        <w:numPr>
          <w:ilvl w:val="0"/>
          <w:numId w:val="1"/>
        </w:numPr>
        <w:tabs>
          <w:tab w:val="left" w:pos="851"/>
        </w:tabs>
        <w:spacing w:after="0" w:line="240" w:lineRule="auto"/>
        <w:ind w:left="0" w:firstLine="425"/>
        <w:contextualSpacing w:val="0"/>
        <w:jc w:val="both"/>
        <w:rPr>
          <w:rFonts w:ascii="Times New Roman" w:hAnsi="Times New Roman"/>
          <w:sz w:val="24"/>
          <w:szCs w:val="24"/>
        </w:rPr>
      </w:pPr>
      <w:r w:rsidRPr="00BE1C2E">
        <w:rPr>
          <w:rFonts w:ascii="Times New Roman" w:eastAsia="Times New Roman" w:hAnsi="Times New Roman"/>
          <w:b/>
          <w:sz w:val="24"/>
          <w:szCs w:val="24"/>
          <w:lang w:eastAsia="ru-RU"/>
        </w:rPr>
        <w:t xml:space="preserve">Ідентифікатор закупівлі: </w:t>
      </w:r>
    </w:p>
    <w:p w:rsidR="00110263" w:rsidRPr="00110263" w:rsidRDefault="00DD00C2" w:rsidP="00110263">
      <w:pPr>
        <w:pStyle w:val="a3"/>
        <w:tabs>
          <w:tab w:val="left" w:pos="0"/>
        </w:tabs>
        <w:spacing w:after="0" w:line="240" w:lineRule="auto"/>
        <w:ind w:left="0" w:firstLine="567"/>
        <w:contextualSpacing w:val="0"/>
        <w:jc w:val="both"/>
        <w:rPr>
          <w:rFonts w:ascii="Times New Roman" w:eastAsia="Times New Roman" w:hAnsi="Times New Roman"/>
          <w:bCs/>
          <w:color w:val="000000" w:themeColor="text1"/>
          <w:sz w:val="24"/>
          <w:szCs w:val="24"/>
          <w:lang w:eastAsia="ru-RU"/>
        </w:rPr>
      </w:pPr>
      <w:r w:rsidRPr="00BE1C2E">
        <w:rPr>
          <w:rFonts w:ascii="Times New Roman" w:eastAsia="Times New Roman" w:hAnsi="Times New Roman"/>
          <w:sz w:val="24"/>
          <w:szCs w:val="24"/>
          <w:lang w:eastAsia="ru-RU"/>
        </w:rPr>
        <w:tab/>
      </w:r>
      <w:r w:rsidR="00110263" w:rsidRPr="00110263">
        <w:rPr>
          <w:rFonts w:ascii="Times New Roman" w:eastAsia="Times New Roman" w:hAnsi="Times New Roman"/>
          <w:bCs/>
          <w:color w:val="000000" w:themeColor="text1"/>
          <w:sz w:val="24"/>
          <w:szCs w:val="24"/>
          <w:lang w:eastAsia="ru-RU"/>
        </w:rPr>
        <w:t>UA-P-2024-05-03-010620-a</w:t>
      </w:r>
    </w:p>
    <w:p w:rsidR="000B1F80" w:rsidRPr="00BE1C2E" w:rsidRDefault="00595B53" w:rsidP="00110263">
      <w:pPr>
        <w:pStyle w:val="a3"/>
        <w:tabs>
          <w:tab w:val="left" w:pos="0"/>
        </w:tabs>
        <w:spacing w:after="0" w:line="240" w:lineRule="auto"/>
        <w:ind w:left="0" w:firstLine="567"/>
        <w:contextualSpacing w:val="0"/>
        <w:jc w:val="both"/>
        <w:rPr>
          <w:rFonts w:ascii="Times New Roman" w:eastAsia="Times New Roman" w:hAnsi="Times New Roman"/>
          <w:bCs/>
          <w:color w:val="FF0000"/>
          <w:sz w:val="24"/>
          <w:szCs w:val="24"/>
          <w:lang w:eastAsia="ru-RU"/>
        </w:rPr>
      </w:pPr>
      <w:r w:rsidRPr="00BE1C2E">
        <w:rPr>
          <w:rFonts w:ascii="Times New Roman" w:eastAsia="Times New Roman" w:hAnsi="Times New Roman"/>
          <w:b/>
          <w:sz w:val="24"/>
          <w:szCs w:val="24"/>
          <w:lang w:eastAsia="ru-RU"/>
        </w:rPr>
        <w:t>Обґрунтування технічних та якісних характеристик предмета закупівлі:</w:t>
      </w:r>
      <w:r w:rsidRPr="00BE1C2E">
        <w:rPr>
          <w:rFonts w:ascii="Times New Roman" w:hAnsi="Times New Roman"/>
          <w:sz w:val="24"/>
          <w:szCs w:val="24"/>
        </w:rPr>
        <w:t xml:space="preserve"> </w:t>
      </w:r>
    </w:p>
    <w:p w:rsidR="00FD1E7A" w:rsidRPr="00BE1C2E" w:rsidRDefault="00FD1E7A" w:rsidP="003C1E3D">
      <w:pPr>
        <w:tabs>
          <w:tab w:val="left" w:pos="851"/>
        </w:tabs>
        <w:spacing w:after="0" w:line="240" w:lineRule="auto"/>
        <w:jc w:val="both"/>
        <w:rPr>
          <w:rFonts w:ascii="Times New Roman" w:eastAsia="Times New Roman" w:hAnsi="Times New Roman"/>
          <w:sz w:val="24"/>
          <w:szCs w:val="24"/>
          <w:lang w:eastAsia="ru-RU"/>
        </w:rPr>
      </w:pPr>
      <w:r w:rsidRPr="00BE1C2E">
        <w:rPr>
          <w:rFonts w:ascii="Times New Roman" w:eastAsia="Times New Roman" w:hAnsi="Times New Roman"/>
          <w:sz w:val="24"/>
          <w:szCs w:val="24"/>
          <w:lang w:eastAsia="ru-RU"/>
        </w:rPr>
        <w:t>Придбання почесних відзнак та нагород д</w:t>
      </w:r>
      <w:r w:rsidR="00827CFD" w:rsidRPr="00BE1C2E">
        <w:rPr>
          <w:rFonts w:ascii="Times New Roman" w:eastAsia="Times New Roman" w:hAnsi="Times New Roman"/>
          <w:sz w:val="24"/>
          <w:szCs w:val="24"/>
          <w:lang w:eastAsia="ru-RU"/>
        </w:rPr>
        <w:t xml:space="preserve">ля </w:t>
      </w:r>
      <w:r w:rsidRPr="00BE1C2E">
        <w:rPr>
          <w:rFonts w:ascii="Times New Roman" w:eastAsia="Times New Roman" w:hAnsi="Times New Roman"/>
          <w:sz w:val="24"/>
          <w:szCs w:val="24"/>
          <w:lang w:eastAsia="ru-RU"/>
        </w:rPr>
        <w:t xml:space="preserve">реалізації заходу </w:t>
      </w:r>
      <w:r w:rsidR="001E7644" w:rsidRPr="00BE1C2E">
        <w:rPr>
          <w:rFonts w:ascii="Times New Roman" w:eastAsia="Times New Roman" w:hAnsi="Times New Roman"/>
          <w:sz w:val="24"/>
          <w:szCs w:val="24"/>
          <w:lang w:eastAsia="ru-RU"/>
        </w:rPr>
        <w:t>«Забезпечення участі у проведенні загальнодержавних, професійних свят, а також відзначення в області пам'ят</w:t>
      </w:r>
      <w:bookmarkStart w:id="0" w:name="_GoBack"/>
      <w:bookmarkEnd w:id="0"/>
      <w:r w:rsidR="001E7644" w:rsidRPr="00BE1C2E">
        <w:rPr>
          <w:rFonts w:ascii="Times New Roman" w:eastAsia="Times New Roman" w:hAnsi="Times New Roman"/>
          <w:sz w:val="24"/>
          <w:szCs w:val="24"/>
          <w:lang w:eastAsia="ru-RU"/>
        </w:rPr>
        <w:t>них та ювілейних дат, у тому числі ювілеїв заснування районів, територіальних громад та населених пунктів області. Заохочення громадян, трудових колективів підприємств, установ та організацій, що зробили вагомий внесок у розвиток області; військовослужбовців Збройних Сил України, Національної гвардії України, інших військових формувань, представників Державної прикордонної служби України, Державної служби України з надзвичайних ситуацій, Служби безпеки України, Національної поліції України, системи Міністерства внутрішніх справ України, медичних працівників, волонтерів, працівників комунальних служб та інших підприємств, установ, закладів, незалежно від форми власності, представників організацій громадянського суспільства, громадян України та громадян інших держав за особистий внесок у справу зміцнення обороноздатності та захист інтересів Харківщини, відданість та турботу при наданні різних видів допомоги цивільному населенню Харківської області у період воєнного стану або надзвичайних ситуацій.», затвердженої рішенням обласної ради від 23 вересня 2021 року  № 203-VIII (зі змінами)</w:t>
      </w:r>
      <w:r w:rsidRPr="00BE1C2E">
        <w:rPr>
          <w:rFonts w:ascii="Times New Roman" w:eastAsia="Times New Roman" w:hAnsi="Times New Roman"/>
          <w:sz w:val="24"/>
          <w:szCs w:val="24"/>
          <w:lang w:eastAsia="ru-RU"/>
        </w:rPr>
        <w:t xml:space="preserve">, за рахунок коштів обласного бюджету, </w:t>
      </w:r>
    </w:p>
    <w:p w:rsidR="00481229" w:rsidRPr="00BE1C2E" w:rsidRDefault="00481229" w:rsidP="00827CFD">
      <w:pPr>
        <w:tabs>
          <w:tab w:val="left" w:pos="851"/>
        </w:tabs>
        <w:spacing w:after="0" w:line="240" w:lineRule="auto"/>
        <w:jc w:val="both"/>
        <w:rPr>
          <w:rFonts w:ascii="Times New Roman" w:eastAsia="Times New Roman" w:hAnsi="Times New Roman"/>
          <w:bCs/>
          <w:color w:val="000000"/>
          <w:sz w:val="24"/>
          <w:szCs w:val="24"/>
          <w:lang w:eastAsia="ru-RU"/>
        </w:rPr>
      </w:pPr>
      <w:r w:rsidRPr="00BE1C2E">
        <w:rPr>
          <w:rFonts w:ascii="Times New Roman" w:eastAsia="Times New Roman" w:hAnsi="Times New Roman"/>
          <w:b/>
          <w:sz w:val="24"/>
          <w:szCs w:val="24"/>
          <w:lang w:eastAsia="ru-RU"/>
        </w:rPr>
        <w:t>Очікувана вартість предмета закупівлі:</w:t>
      </w:r>
      <w:r w:rsidR="00C27536" w:rsidRPr="00BE1C2E">
        <w:rPr>
          <w:rFonts w:ascii="Times New Roman" w:eastAsia="Times New Roman" w:hAnsi="Times New Roman"/>
          <w:bCs/>
          <w:color w:val="000000"/>
          <w:sz w:val="24"/>
          <w:szCs w:val="24"/>
          <w:lang w:eastAsia="ru-RU" w:bidi="uk-UA"/>
        </w:rPr>
        <w:t xml:space="preserve"> </w:t>
      </w:r>
      <w:r w:rsidR="00BE1C2E" w:rsidRPr="00BE1C2E">
        <w:rPr>
          <w:rFonts w:ascii="Times New Roman" w:eastAsia="Times New Roman" w:hAnsi="Times New Roman"/>
          <w:bCs/>
          <w:color w:val="000000"/>
          <w:sz w:val="24"/>
          <w:szCs w:val="24"/>
          <w:lang w:eastAsia="ru-RU" w:bidi="uk-UA"/>
        </w:rPr>
        <w:t>400 000,00</w:t>
      </w:r>
      <w:r w:rsidRPr="00BE1C2E">
        <w:rPr>
          <w:rFonts w:ascii="Times New Roman" w:eastAsia="Times New Roman" w:hAnsi="Times New Roman"/>
          <w:bCs/>
          <w:color w:val="000000"/>
          <w:sz w:val="24"/>
          <w:szCs w:val="24"/>
          <w:lang w:eastAsia="ru-RU" w:bidi="uk-UA"/>
        </w:rPr>
        <w:t xml:space="preserve"> </w:t>
      </w:r>
      <w:r w:rsidRPr="00BE1C2E">
        <w:rPr>
          <w:rFonts w:ascii="Times New Roman" w:eastAsia="Times New Roman" w:hAnsi="Times New Roman"/>
          <w:bCs/>
          <w:color w:val="000000"/>
          <w:sz w:val="24"/>
          <w:szCs w:val="24"/>
          <w:lang w:eastAsia="ru-RU"/>
        </w:rPr>
        <w:t>грн. з ПДВ</w:t>
      </w:r>
      <w:r w:rsidR="005B343F" w:rsidRPr="00BE1C2E">
        <w:rPr>
          <w:rFonts w:ascii="Times New Roman" w:eastAsia="Times New Roman" w:hAnsi="Times New Roman"/>
          <w:bCs/>
          <w:color w:val="000000"/>
          <w:sz w:val="24"/>
          <w:szCs w:val="24"/>
          <w:lang w:eastAsia="ru-RU"/>
        </w:rPr>
        <w:t>.</w:t>
      </w:r>
    </w:p>
    <w:p w:rsidR="00B12373" w:rsidRPr="00BE1C2E" w:rsidRDefault="00B6060F" w:rsidP="00DD00C2">
      <w:pPr>
        <w:pStyle w:val="a3"/>
        <w:numPr>
          <w:ilvl w:val="0"/>
          <w:numId w:val="1"/>
        </w:numPr>
        <w:tabs>
          <w:tab w:val="left" w:pos="851"/>
        </w:tabs>
        <w:spacing w:after="0" w:line="240" w:lineRule="auto"/>
        <w:ind w:left="0" w:firstLine="425"/>
        <w:contextualSpacing w:val="0"/>
        <w:jc w:val="both"/>
        <w:rPr>
          <w:rFonts w:ascii="Times New Roman" w:eastAsia="Times New Roman" w:hAnsi="Times New Roman"/>
          <w:b/>
          <w:sz w:val="24"/>
          <w:szCs w:val="24"/>
          <w:lang w:eastAsia="ru-RU"/>
        </w:rPr>
      </w:pPr>
      <w:r w:rsidRPr="00BE1C2E">
        <w:rPr>
          <w:rFonts w:ascii="Times New Roman" w:eastAsia="Times New Roman" w:hAnsi="Times New Roman"/>
          <w:b/>
          <w:sz w:val="24"/>
          <w:szCs w:val="24"/>
          <w:lang w:eastAsia="ru-RU"/>
        </w:rPr>
        <w:t>Обґрунтування</w:t>
      </w:r>
      <w:r w:rsidR="00B12373" w:rsidRPr="00BE1C2E">
        <w:rPr>
          <w:rFonts w:ascii="Times New Roman" w:eastAsia="Times New Roman" w:hAnsi="Times New Roman"/>
          <w:b/>
          <w:sz w:val="24"/>
          <w:szCs w:val="24"/>
          <w:lang w:eastAsia="ru-RU"/>
        </w:rPr>
        <w:t xml:space="preserve"> очікуваної вартості предмета закупівлі</w:t>
      </w:r>
      <w:r w:rsidR="00C819C9" w:rsidRPr="00BE1C2E">
        <w:rPr>
          <w:rFonts w:ascii="Times New Roman" w:eastAsia="Times New Roman" w:hAnsi="Times New Roman"/>
          <w:b/>
          <w:sz w:val="24"/>
          <w:szCs w:val="24"/>
          <w:lang w:eastAsia="ru-RU"/>
        </w:rPr>
        <w:t>:</w:t>
      </w:r>
    </w:p>
    <w:p w:rsidR="00316A14" w:rsidRPr="00BE1C2E" w:rsidRDefault="00BC0F5E" w:rsidP="00BE1C2E">
      <w:pPr>
        <w:tabs>
          <w:tab w:val="left" w:pos="851"/>
        </w:tabs>
        <w:spacing w:after="0" w:line="240" w:lineRule="auto"/>
        <w:jc w:val="both"/>
        <w:rPr>
          <w:rFonts w:ascii="Times New Roman" w:eastAsia="Times New Roman" w:hAnsi="Times New Roman"/>
          <w:sz w:val="24"/>
          <w:szCs w:val="24"/>
          <w:lang w:eastAsia="ru-RU"/>
        </w:rPr>
      </w:pPr>
      <w:r w:rsidRPr="00BE1C2E">
        <w:rPr>
          <w:rFonts w:ascii="Times New Roman" w:eastAsia="Times New Roman" w:hAnsi="Times New Roman"/>
          <w:sz w:val="24"/>
          <w:szCs w:val="24"/>
          <w:lang w:eastAsia="ru-RU"/>
        </w:rPr>
        <w:t xml:space="preserve">Розрахунок очікуваної вартості предмета закупівлі було складено з урахуванням рекомендацій Примірної методики визначення очікуваної вартості предмета закупівлі, затвердженої наказом Мінекономіки від 18.02.2020 № 275 (зі змінами), зокрема використовуючи метод </w:t>
      </w:r>
      <w:r w:rsidR="00BE1C2E" w:rsidRPr="00BE1C2E">
        <w:rPr>
          <w:rFonts w:ascii="Times New Roman" w:eastAsia="Times New Roman" w:hAnsi="Times New Roman"/>
          <w:sz w:val="24"/>
          <w:szCs w:val="24"/>
          <w:lang w:eastAsia="ru-RU"/>
        </w:rPr>
        <w:t>порівняння та аналізу ринкових цін.</w:t>
      </w:r>
    </w:p>
    <w:p w:rsidR="00BE1C2E" w:rsidRPr="00BE1C2E" w:rsidRDefault="00316A14" w:rsidP="00316A14">
      <w:pPr>
        <w:tabs>
          <w:tab w:val="left" w:pos="851"/>
        </w:tabs>
        <w:spacing w:after="0" w:line="240" w:lineRule="auto"/>
        <w:jc w:val="both"/>
        <w:rPr>
          <w:rFonts w:ascii="Times New Roman" w:eastAsia="Times New Roman" w:hAnsi="Times New Roman"/>
          <w:sz w:val="24"/>
          <w:szCs w:val="24"/>
          <w:lang w:eastAsia="ru-RU"/>
        </w:rPr>
      </w:pPr>
      <w:r w:rsidRPr="00BE1C2E">
        <w:rPr>
          <w:rFonts w:ascii="Times New Roman" w:eastAsia="Times New Roman" w:hAnsi="Times New Roman"/>
          <w:sz w:val="24"/>
          <w:szCs w:val="24"/>
          <w:lang w:eastAsia="ru-RU"/>
        </w:rPr>
        <w:tab/>
        <w:t xml:space="preserve">Система електронних </w:t>
      </w:r>
      <w:proofErr w:type="spellStart"/>
      <w:r w:rsidRPr="00BE1C2E">
        <w:rPr>
          <w:rFonts w:ascii="Times New Roman" w:eastAsia="Times New Roman" w:hAnsi="Times New Roman"/>
          <w:sz w:val="24"/>
          <w:szCs w:val="24"/>
          <w:lang w:eastAsia="ru-RU"/>
        </w:rPr>
        <w:t>закупівель</w:t>
      </w:r>
      <w:proofErr w:type="spellEnd"/>
      <w:r w:rsidRPr="00BE1C2E">
        <w:rPr>
          <w:rFonts w:ascii="Times New Roman" w:eastAsia="Times New Roman" w:hAnsi="Times New Roman"/>
          <w:sz w:val="24"/>
          <w:szCs w:val="24"/>
          <w:lang w:eastAsia="ru-RU"/>
        </w:rPr>
        <w:t xml:space="preserve"> </w:t>
      </w:r>
      <w:proofErr w:type="spellStart"/>
      <w:r w:rsidRPr="00BE1C2E">
        <w:rPr>
          <w:rFonts w:ascii="Times New Roman" w:eastAsia="Times New Roman" w:hAnsi="Times New Roman"/>
          <w:sz w:val="24"/>
          <w:szCs w:val="24"/>
          <w:lang w:eastAsia="ru-RU"/>
        </w:rPr>
        <w:t>Prozorro</w:t>
      </w:r>
      <w:proofErr w:type="spellEnd"/>
      <w:r w:rsidRPr="00BE1C2E">
        <w:rPr>
          <w:rFonts w:ascii="Times New Roman" w:eastAsia="Times New Roman" w:hAnsi="Times New Roman"/>
          <w:sz w:val="24"/>
          <w:szCs w:val="24"/>
          <w:lang w:eastAsia="ru-RU"/>
        </w:rPr>
        <w:t xml:space="preserve"> має відкритий доступ до публічних </w:t>
      </w:r>
      <w:proofErr w:type="spellStart"/>
      <w:r w:rsidRPr="00BE1C2E">
        <w:rPr>
          <w:rFonts w:ascii="Times New Roman" w:eastAsia="Times New Roman" w:hAnsi="Times New Roman"/>
          <w:sz w:val="24"/>
          <w:szCs w:val="24"/>
          <w:lang w:eastAsia="ru-RU"/>
        </w:rPr>
        <w:t>закупівель</w:t>
      </w:r>
      <w:proofErr w:type="spellEnd"/>
      <w:r w:rsidRPr="00BE1C2E">
        <w:rPr>
          <w:rFonts w:ascii="Times New Roman" w:eastAsia="Times New Roman" w:hAnsi="Times New Roman"/>
          <w:sz w:val="24"/>
          <w:szCs w:val="24"/>
          <w:lang w:eastAsia="ru-RU"/>
        </w:rPr>
        <w:t>, що дозволяє аналізувати не тільки власні попередні закупівлі ідентичного/аналогічного товару, а і угоди купівлі-продажу інших Замовників з урахуванням індексу інфляц</w:t>
      </w:r>
      <w:r w:rsidR="00BE1C2E" w:rsidRPr="00BE1C2E">
        <w:rPr>
          <w:rFonts w:ascii="Times New Roman" w:eastAsia="Times New Roman" w:hAnsi="Times New Roman"/>
          <w:sz w:val="24"/>
          <w:szCs w:val="24"/>
          <w:lang w:eastAsia="ru-RU"/>
        </w:rPr>
        <w:t>ії.</w:t>
      </w:r>
    </w:p>
    <w:p w:rsidR="00316A14" w:rsidRDefault="00BE1C2E" w:rsidP="00BE1C2E">
      <w:pPr>
        <w:tabs>
          <w:tab w:val="left" w:pos="851"/>
        </w:tabs>
        <w:spacing w:after="0" w:line="240" w:lineRule="auto"/>
        <w:jc w:val="both"/>
        <w:rPr>
          <w:rFonts w:ascii="Times New Roman" w:eastAsia="Times New Roman" w:hAnsi="Times New Roman"/>
          <w:sz w:val="24"/>
          <w:szCs w:val="24"/>
          <w:lang w:eastAsia="ru-RU"/>
        </w:rPr>
      </w:pPr>
      <w:r w:rsidRPr="00BE1C2E">
        <w:rPr>
          <w:rFonts w:ascii="Times New Roman" w:eastAsia="Times New Roman" w:hAnsi="Times New Roman"/>
          <w:sz w:val="24"/>
          <w:szCs w:val="24"/>
          <w:lang w:eastAsia="ru-RU"/>
        </w:rPr>
        <w:tab/>
        <w:t>При визначенні очікуваної вартості закупівлі також враховувалась інформація, що міститься в мережі Інтернет у відкритому доступі, а саме зміни курсів іноземних валют, закупівельних цін на дорогоцінні метали, сплави, що використовуються у виготовленні предмету закупівлі.</w:t>
      </w:r>
    </w:p>
    <w:p w:rsidR="003C1E3D" w:rsidRPr="003C1E3D" w:rsidRDefault="003C1E3D" w:rsidP="003C1E3D">
      <w:pPr>
        <w:tabs>
          <w:tab w:val="left" w:pos="851"/>
        </w:tabs>
        <w:spacing w:after="0" w:line="240" w:lineRule="auto"/>
        <w:jc w:val="both"/>
        <w:rPr>
          <w:rFonts w:ascii="Times New Roman" w:eastAsia="Times New Roman" w:hAnsi="Times New Roman"/>
          <w:sz w:val="24"/>
          <w:szCs w:val="24"/>
          <w:lang w:eastAsia="ru-RU"/>
        </w:rPr>
      </w:pPr>
      <w:r w:rsidRPr="003C1E3D">
        <w:rPr>
          <w:rFonts w:ascii="Times New Roman" w:eastAsia="Times New Roman" w:hAnsi="Times New Roman"/>
          <w:sz w:val="24"/>
          <w:szCs w:val="24"/>
          <w:lang w:eastAsia="ru-RU"/>
        </w:rPr>
        <w:t xml:space="preserve">До </w:t>
      </w:r>
      <w:r>
        <w:rPr>
          <w:rFonts w:ascii="Times New Roman" w:eastAsia="Times New Roman" w:hAnsi="Times New Roman"/>
          <w:sz w:val="24"/>
          <w:szCs w:val="24"/>
          <w:lang w:eastAsia="ru-RU"/>
        </w:rPr>
        <w:t xml:space="preserve">очікуваної вартості </w:t>
      </w:r>
      <w:r w:rsidRPr="003C1E3D">
        <w:rPr>
          <w:rFonts w:ascii="Times New Roman" w:eastAsia="Times New Roman" w:hAnsi="Times New Roman"/>
          <w:sz w:val="24"/>
          <w:szCs w:val="24"/>
          <w:lang w:eastAsia="ru-RU"/>
        </w:rPr>
        <w:t xml:space="preserve"> закупівлі включаються наступні витрати:</w:t>
      </w:r>
    </w:p>
    <w:p w:rsidR="003C1E3D" w:rsidRPr="003C1E3D" w:rsidRDefault="003C1E3D" w:rsidP="003C1E3D">
      <w:pPr>
        <w:tabs>
          <w:tab w:val="left" w:pos="851"/>
        </w:tabs>
        <w:spacing w:after="0" w:line="240" w:lineRule="auto"/>
        <w:jc w:val="both"/>
        <w:rPr>
          <w:rFonts w:ascii="Times New Roman" w:eastAsia="Times New Roman" w:hAnsi="Times New Roman"/>
          <w:sz w:val="24"/>
          <w:szCs w:val="24"/>
          <w:lang w:eastAsia="ru-RU"/>
        </w:rPr>
      </w:pPr>
      <w:r w:rsidRPr="003C1E3D">
        <w:rPr>
          <w:rFonts w:ascii="Times New Roman" w:eastAsia="Times New Roman" w:hAnsi="Times New Roman"/>
          <w:sz w:val="24"/>
          <w:szCs w:val="24"/>
          <w:lang w:eastAsia="ru-RU"/>
        </w:rPr>
        <w:t>- Податки і збори (обов’язкові платежі), що сплачуються або мають бути сплачені;</w:t>
      </w:r>
    </w:p>
    <w:p w:rsidR="003C1E3D" w:rsidRPr="003C1E3D" w:rsidRDefault="003C1E3D" w:rsidP="003C1E3D">
      <w:pPr>
        <w:tabs>
          <w:tab w:val="left" w:pos="851"/>
        </w:tabs>
        <w:spacing w:after="0" w:line="240" w:lineRule="auto"/>
        <w:jc w:val="both"/>
        <w:rPr>
          <w:rFonts w:ascii="Times New Roman" w:eastAsia="Times New Roman" w:hAnsi="Times New Roman"/>
          <w:sz w:val="24"/>
          <w:szCs w:val="24"/>
          <w:lang w:eastAsia="ru-RU"/>
        </w:rPr>
      </w:pPr>
      <w:r w:rsidRPr="003C1E3D">
        <w:rPr>
          <w:rFonts w:ascii="Times New Roman" w:eastAsia="Times New Roman" w:hAnsi="Times New Roman"/>
          <w:sz w:val="24"/>
          <w:szCs w:val="24"/>
          <w:lang w:eastAsia="ru-RU"/>
        </w:rPr>
        <w:t>- Витрати на поставку;</w:t>
      </w:r>
    </w:p>
    <w:p w:rsidR="003C1E3D" w:rsidRPr="003C1E3D" w:rsidRDefault="003C1E3D" w:rsidP="003C1E3D">
      <w:pPr>
        <w:tabs>
          <w:tab w:val="left" w:pos="851"/>
        </w:tabs>
        <w:spacing w:after="0" w:line="240" w:lineRule="auto"/>
        <w:jc w:val="both"/>
        <w:rPr>
          <w:rFonts w:ascii="Times New Roman" w:eastAsia="Times New Roman" w:hAnsi="Times New Roman"/>
          <w:sz w:val="24"/>
          <w:szCs w:val="24"/>
          <w:lang w:eastAsia="ru-RU"/>
        </w:rPr>
      </w:pPr>
      <w:r w:rsidRPr="003C1E3D">
        <w:rPr>
          <w:rFonts w:ascii="Times New Roman" w:eastAsia="Times New Roman" w:hAnsi="Times New Roman"/>
          <w:sz w:val="24"/>
          <w:szCs w:val="24"/>
          <w:lang w:eastAsia="ru-RU"/>
        </w:rPr>
        <w:t>- Навантаження;</w:t>
      </w:r>
    </w:p>
    <w:p w:rsidR="003C1E3D" w:rsidRDefault="003C1E3D" w:rsidP="003C1E3D">
      <w:pPr>
        <w:tabs>
          <w:tab w:val="left" w:pos="851"/>
        </w:tabs>
        <w:spacing w:after="0" w:line="240" w:lineRule="auto"/>
        <w:jc w:val="both"/>
        <w:rPr>
          <w:rFonts w:ascii="Times New Roman" w:eastAsia="Times New Roman" w:hAnsi="Times New Roman"/>
          <w:sz w:val="24"/>
          <w:szCs w:val="24"/>
          <w:lang w:eastAsia="ru-RU"/>
        </w:rPr>
      </w:pPr>
      <w:r w:rsidRPr="003C1E3D">
        <w:rPr>
          <w:rFonts w:ascii="Times New Roman" w:eastAsia="Times New Roman" w:hAnsi="Times New Roman"/>
          <w:sz w:val="24"/>
          <w:szCs w:val="24"/>
          <w:lang w:eastAsia="ru-RU"/>
        </w:rPr>
        <w:t>- Інші витрати, передбачені для товару даного виду та умов закупівлі.</w:t>
      </w:r>
    </w:p>
    <w:p w:rsidR="00B161FD" w:rsidRPr="003C1E3D" w:rsidRDefault="00B161FD" w:rsidP="003C1E3D">
      <w:pPr>
        <w:tabs>
          <w:tab w:val="left" w:pos="851"/>
        </w:tabs>
        <w:spacing w:after="0" w:line="240" w:lineRule="auto"/>
        <w:jc w:val="both"/>
        <w:rPr>
          <w:rFonts w:ascii="Times New Roman" w:eastAsia="Times New Roman" w:hAnsi="Times New Roman"/>
          <w:sz w:val="24"/>
          <w:szCs w:val="24"/>
          <w:lang w:eastAsia="ru-RU"/>
        </w:rPr>
      </w:pPr>
      <w:r w:rsidRPr="00BE1C2E">
        <w:rPr>
          <w:rFonts w:ascii="Times New Roman" w:eastAsia="Times New Roman" w:hAnsi="Times New Roman"/>
          <w:b/>
          <w:sz w:val="24"/>
          <w:szCs w:val="24"/>
          <w:lang w:eastAsia="ru-RU"/>
        </w:rPr>
        <w:lastRenderedPageBreak/>
        <w:t>Інформація про необхідні технічні, якісні та кількісні характеристики предмета закупівлі</w:t>
      </w:r>
    </w:p>
    <w:tbl>
      <w:tblPr>
        <w:tblW w:w="5000" w:type="pct"/>
        <w:tblLook w:val="0000" w:firstRow="0" w:lastRow="0" w:firstColumn="0" w:lastColumn="0" w:noHBand="0" w:noVBand="0"/>
      </w:tblPr>
      <w:tblGrid>
        <w:gridCol w:w="3399"/>
        <w:gridCol w:w="6346"/>
        <w:gridCol w:w="937"/>
      </w:tblGrid>
      <w:tr w:rsidR="00BE1C2E" w:rsidRPr="00BE1C2E" w:rsidTr="00BE1C2E">
        <w:trPr>
          <w:trHeight w:val="141"/>
        </w:trPr>
        <w:tc>
          <w:tcPr>
            <w:tcW w:w="1534" w:type="pct"/>
            <w:tcBorders>
              <w:top w:val="single" w:sz="4" w:space="0" w:color="000000"/>
              <w:left w:val="single" w:sz="4" w:space="0" w:color="000000"/>
              <w:bottom w:val="single" w:sz="4" w:space="0" w:color="000000"/>
            </w:tcBorders>
            <w:shd w:val="clear" w:color="auto" w:fill="auto"/>
          </w:tcPr>
          <w:p w:rsidR="00BE1C2E" w:rsidRPr="00BE1C2E" w:rsidRDefault="00BE1C2E" w:rsidP="00BE1C2E">
            <w:pPr>
              <w:tabs>
                <w:tab w:val="left" w:pos="5490"/>
              </w:tabs>
              <w:spacing w:after="0" w:line="240" w:lineRule="auto"/>
              <w:jc w:val="center"/>
              <w:rPr>
                <w:rFonts w:ascii="Times New Roman" w:eastAsia="Times New Roman" w:hAnsi="Times New Roman"/>
                <w:b/>
                <w:lang w:eastAsia="uk-UA"/>
              </w:rPr>
            </w:pPr>
            <w:r w:rsidRPr="00BE1C2E">
              <w:rPr>
                <w:rFonts w:ascii="Times New Roman" w:eastAsia="Times New Roman" w:hAnsi="Times New Roman"/>
                <w:b/>
                <w:lang w:eastAsia="uk-UA"/>
              </w:rPr>
              <w:t>Найменування товару</w:t>
            </w:r>
          </w:p>
        </w:tc>
        <w:tc>
          <w:tcPr>
            <w:tcW w:w="2999" w:type="pct"/>
            <w:tcBorders>
              <w:top w:val="single" w:sz="4" w:space="0" w:color="000000"/>
              <w:left w:val="single" w:sz="4" w:space="0" w:color="000000"/>
              <w:bottom w:val="single" w:sz="4" w:space="0" w:color="000000"/>
            </w:tcBorders>
            <w:shd w:val="clear" w:color="auto" w:fill="auto"/>
          </w:tcPr>
          <w:p w:rsidR="00BE1C2E" w:rsidRPr="00BE1C2E" w:rsidRDefault="00BE1C2E" w:rsidP="00BE1C2E">
            <w:pPr>
              <w:tabs>
                <w:tab w:val="left" w:pos="5490"/>
              </w:tabs>
              <w:spacing w:after="0" w:line="240" w:lineRule="auto"/>
              <w:jc w:val="center"/>
              <w:rPr>
                <w:rFonts w:ascii="Times New Roman" w:eastAsia="Times New Roman" w:hAnsi="Times New Roman"/>
                <w:b/>
                <w:lang w:eastAsia="uk-UA"/>
              </w:rPr>
            </w:pPr>
            <w:r w:rsidRPr="00BE1C2E">
              <w:rPr>
                <w:rFonts w:ascii="Times New Roman" w:eastAsia="Times New Roman" w:hAnsi="Times New Roman"/>
                <w:b/>
                <w:lang w:eastAsia="uk-UA"/>
              </w:rPr>
              <w:t>Опис технічних характеристик предмета закупівлі</w:t>
            </w:r>
          </w:p>
        </w:tc>
        <w:tc>
          <w:tcPr>
            <w:tcW w:w="467" w:type="pct"/>
            <w:tcBorders>
              <w:top w:val="single" w:sz="4" w:space="0" w:color="000000"/>
              <w:left w:val="single" w:sz="4" w:space="0" w:color="000000"/>
              <w:bottom w:val="single" w:sz="4" w:space="0" w:color="000000"/>
              <w:right w:val="single" w:sz="4" w:space="0" w:color="000000"/>
            </w:tcBorders>
            <w:shd w:val="clear" w:color="auto" w:fill="auto"/>
          </w:tcPr>
          <w:p w:rsidR="00BE1C2E" w:rsidRPr="00BE1C2E" w:rsidRDefault="00BE1C2E" w:rsidP="00BE1C2E">
            <w:pPr>
              <w:tabs>
                <w:tab w:val="left" w:pos="5490"/>
              </w:tabs>
              <w:spacing w:after="0" w:line="240" w:lineRule="auto"/>
              <w:ind w:left="-108" w:right="-108"/>
              <w:jc w:val="center"/>
              <w:rPr>
                <w:rFonts w:ascii="Times New Roman" w:eastAsia="Times New Roman" w:hAnsi="Times New Roman"/>
                <w:b/>
                <w:lang w:eastAsia="uk-UA"/>
              </w:rPr>
            </w:pPr>
            <w:r w:rsidRPr="00BE1C2E">
              <w:rPr>
                <w:rFonts w:ascii="Times New Roman" w:eastAsia="Times New Roman" w:hAnsi="Times New Roman"/>
                <w:b/>
                <w:lang w:eastAsia="uk-UA"/>
              </w:rPr>
              <w:t>Кіл-</w:t>
            </w:r>
            <w:proofErr w:type="spellStart"/>
            <w:r w:rsidRPr="00BE1C2E">
              <w:rPr>
                <w:rFonts w:ascii="Times New Roman" w:eastAsia="Times New Roman" w:hAnsi="Times New Roman"/>
                <w:b/>
                <w:lang w:eastAsia="uk-UA"/>
              </w:rPr>
              <w:t>ть</w:t>
            </w:r>
            <w:proofErr w:type="spellEnd"/>
            <w:r w:rsidRPr="00BE1C2E">
              <w:rPr>
                <w:rFonts w:ascii="Times New Roman" w:eastAsia="Times New Roman" w:hAnsi="Times New Roman"/>
                <w:b/>
                <w:lang w:eastAsia="uk-UA"/>
              </w:rPr>
              <w:t xml:space="preserve"> </w:t>
            </w:r>
            <w:proofErr w:type="spellStart"/>
            <w:r w:rsidRPr="00BE1C2E">
              <w:rPr>
                <w:rFonts w:ascii="Times New Roman" w:eastAsia="Times New Roman" w:hAnsi="Times New Roman"/>
                <w:b/>
                <w:lang w:eastAsia="uk-UA"/>
              </w:rPr>
              <w:t>комп</w:t>
            </w:r>
            <w:proofErr w:type="spellEnd"/>
            <w:r w:rsidRPr="00BE1C2E">
              <w:rPr>
                <w:rFonts w:ascii="Times New Roman" w:eastAsia="Times New Roman" w:hAnsi="Times New Roman"/>
                <w:b/>
                <w:lang w:eastAsia="uk-UA"/>
              </w:rPr>
              <w:t>-в.</w:t>
            </w:r>
          </w:p>
        </w:tc>
      </w:tr>
      <w:tr w:rsidR="00BE1C2E" w:rsidRPr="00BE1C2E" w:rsidTr="00BE1C2E">
        <w:trPr>
          <w:trHeight w:val="11189"/>
        </w:trPr>
        <w:tc>
          <w:tcPr>
            <w:tcW w:w="1534" w:type="pct"/>
            <w:tcBorders>
              <w:top w:val="single" w:sz="4" w:space="0" w:color="000000"/>
              <w:left w:val="single" w:sz="4" w:space="0" w:color="000000"/>
              <w:bottom w:val="single" w:sz="4" w:space="0" w:color="000000"/>
            </w:tcBorders>
            <w:shd w:val="clear" w:color="auto" w:fill="auto"/>
          </w:tcPr>
          <w:p w:rsidR="00BE1C2E" w:rsidRPr="00BE1C2E" w:rsidRDefault="00BE1C2E" w:rsidP="00BE1C2E">
            <w:pPr>
              <w:numPr>
                <w:ilvl w:val="0"/>
                <w:numId w:val="17"/>
              </w:num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uk-UA"/>
              </w:rPr>
            </w:pPr>
            <w:r w:rsidRPr="00BE1C2E">
              <w:rPr>
                <w:rFonts w:ascii="Times New Roman" w:eastAsia="Times New Roman" w:hAnsi="Times New Roman"/>
                <w:b/>
                <w:color w:val="000000"/>
                <w:sz w:val="24"/>
                <w:szCs w:val="24"/>
                <w:lang w:eastAsia="uk-UA"/>
              </w:rPr>
              <w:t xml:space="preserve">Комплект </w:t>
            </w:r>
          </w:p>
          <w:p w:rsidR="00BE1C2E" w:rsidRPr="00BE1C2E" w:rsidRDefault="00BE1C2E" w:rsidP="00BE1C2E">
            <w:pPr>
              <w:spacing w:after="0" w:line="240" w:lineRule="auto"/>
              <w:jc w:val="center"/>
              <w:rPr>
                <w:rFonts w:ascii="Times New Roman" w:eastAsia="Times New Roman" w:hAnsi="Times New Roman"/>
                <w:b/>
                <w:sz w:val="24"/>
                <w:szCs w:val="24"/>
                <w:lang w:eastAsia="uk-UA"/>
              </w:rPr>
            </w:pPr>
            <w:r w:rsidRPr="00BE1C2E">
              <w:rPr>
                <w:rFonts w:ascii="Times New Roman" w:eastAsia="Times New Roman" w:hAnsi="Times New Roman"/>
                <w:b/>
                <w:sz w:val="24"/>
                <w:szCs w:val="24"/>
                <w:lang w:eastAsia="uk-UA"/>
              </w:rPr>
              <w:t>Почесної відзнаки</w:t>
            </w:r>
          </w:p>
          <w:p w:rsidR="00BE1C2E" w:rsidRPr="00BE1C2E" w:rsidRDefault="00BE1C2E" w:rsidP="00BE1C2E">
            <w:pPr>
              <w:shd w:val="clear" w:color="auto" w:fill="FFFFFF"/>
              <w:spacing w:after="0" w:line="240" w:lineRule="auto"/>
              <w:jc w:val="center"/>
              <w:rPr>
                <w:rFonts w:ascii="Times New Roman" w:eastAsia="Times New Roman" w:hAnsi="Times New Roman"/>
                <w:b/>
                <w:sz w:val="24"/>
                <w:szCs w:val="24"/>
                <w:lang w:eastAsia="uk-UA"/>
              </w:rPr>
            </w:pPr>
            <w:r w:rsidRPr="00BE1C2E">
              <w:rPr>
                <w:rFonts w:ascii="Times New Roman" w:eastAsia="Times New Roman" w:hAnsi="Times New Roman"/>
                <w:b/>
                <w:sz w:val="24"/>
                <w:szCs w:val="24"/>
                <w:lang w:eastAsia="uk-UA"/>
              </w:rPr>
              <w:t xml:space="preserve"> Харківської обласної ради</w:t>
            </w:r>
          </w:p>
          <w:p w:rsidR="00BE1C2E" w:rsidRPr="00BE1C2E" w:rsidRDefault="00BE1C2E" w:rsidP="00BE1C2E">
            <w:pPr>
              <w:shd w:val="clear" w:color="auto" w:fill="FFFFFF"/>
              <w:spacing w:after="0" w:line="240" w:lineRule="auto"/>
              <w:jc w:val="center"/>
              <w:rPr>
                <w:rFonts w:ascii="Times New Roman" w:eastAsia="Times New Roman" w:hAnsi="Times New Roman"/>
                <w:b/>
                <w:sz w:val="24"/>
                <w:szCs w:val="24"/>
                <w:lang w:eastAsia="uk-UA"/>
              </w:rPr>
            </w:pPr>
            <w:r w:rsidRPr="00BE1C2E">
              <w:rPr>
                <w:rFonts w:ascii="Times New Roman" w:eastAsia="Times New Roman" w:hAnsi="Times New Roman"/>
                <w:b/>
                <w:sz w:val="24"/>
                <w:szCs w:val="24"/>
                <w:lang w:eastAsia="uk-UA"/>
              </w:rPr>
              <w:t>«Слобожанська слава»</w:t>
            </w:r>
          </w:p>
          <w:p w:rsidR="00BE1C2E" w:rsidRPr="00BE1C2E" w:rsidRDefault="00BE1C2E" w:rsidP="00BE1C2E">
            <w:pPr>
              <w:shd w:val="clear" w:color="auto" w:fill="FFFFFF"/>
              <w:spacing w:after="0" w:line="240" w:lineRule="auto"/>
              <w:jc w:val="center"/>
              <w:rPr>
                <w:rFonts w:ascii="Times New Roman" w:eastAsia="Times New Roman" w:hAnsi="Times New Roman"/>
                <w:sz w:val="24"/>
                <w:szCs w:val="24"/>
                <w:lang w:eastAsia="uk-UA"/>
              </w:rPr>
            </w:pPr>
          </w:p>
          <w:p w:rsidR="00BE1C2E" w:rsidRPr="00BE1C2E" w:rsidRDefault="00BE1C2E" w:rsidP="00BE1C2E">
            <w:pPr>
              <w:shd w:val="clear" w:color="auto" w:fill="FFFFFF"/>
              <w:spacing w:after="0" w:line="240" w:lineRule="auto"/>
              <w:jc w:val="center"/>
              <w:rPr>
                <w:rFonts w:ascii="Times New Roman" w:eastAsia="Times New Roman" w:hAnsi="Times New Roman"/>
                <w:sz w:val="24"/>
                <w:szCs w:val="24"/>
                <w:lang w:eastAsia="uk-UA"/>
              </w:rPr>
            </w:pPr>
          </w:p>
          <w:p w:rsidR="00BE1C2E" w:rsidRPr="00BE1C2E" w:rsidRDefault="00BE1C2E" w:rsidP="00BE1C2E">
            <w:pPr>
              <w:shd w:val="clear" w:color="auto" w:fill="FFFFFF"/>
              <w:spacing w:after="0" w:line="240" w:lineRule="auto"/>
              <w:jc w:val="center"/>
              <w:rPr>
                <w:rFonts w:ascii="Times New Roman" w:eastAsia="Times New Roman" w:hAnsi="Times New Roman"/>
                <w:b/>
                <w:sz w:val="24"/>
                <w:szCs w:val="24"/>
                <w:lang w:eastAsia="uk-UA"/>
              </w:rPr>
            </w:pPr>
            <w:r w:rsidRPr="00BE1C2E">
              <w:rPr>
                <w:rFonts w:ascii="Times New Roman" w:eastAsia="Times New Roman" w:hAnsi="Times New Roman"/>
                <w:b/>
                <w:sz w:val="24"/>
                <w:szCs w:val="24"/>
                <w:lang w:eastAsia="uk-UA"/>
              </w:rPr>
              <w:t>Почесна відзнаки</w:t>
            </w:r>
          </w:p>
          <w:p w:rsidR="00BE1C2E" w:rsidRPr="00BE1C2E" w:rsidRDefault="00BE1C2E" w:rsidP="00BE1C2E">
            <w:pPr>
              <w:shd w:val="clear" w:color="auto" w:fill="FFFFFF"/>
              <w:spacing w:after="0" w:line="240" w:lineRule="auto"/>
              <w:jc w:val="center"/>
              <w:rPr>
                <w:rFonts w:ascii="Times New Roman" w:eastAsia="Times New Roman" w:hAnsi="Times New Roman"/>
                <w:b/>
                <w:sz w:val="24"/>
                <w:szCs w:val="24"/>
                <w:lang w:eastAsia="uk-UA"/>
              </w:rPr>
            </w:pPr>
            <w:r w:rsidRPr="00BE1C2E">
              <w:rPr>
                <w:rFonts w:ascii="Times New Roman" w:eastAsia="Times New Roman" w:hAnsi="Times New Roman"/>
                <w:b/>
                <w:sz w:val="24"/>
                <w:szCs w:val="24"/>
                <w:lang w:eastAsia="uk-UA"/>
              </w:rPr>
              <w:t xml:space="preserve"> Харківської обласної ради</w:t>
            </w:r>
          </w:p>
          <w:p w:rsidR="00BE1C2E" w:rsidRPr="00BE1C2E" w:rsidRDefault="00BE1C2E" w:rsidP="00BE1C2E">
            <w:pPr>
              <w:shd w:val="clear" w:color="auto" w:fill="FFFFFF"/>
              <w:spacing w:after="0" w:line="240" w:lineRule="auto"/>
              <w:jc w:val="center"/>
              <w:rPr>
                <w:rFonts w:ascii="Times New Roman" w:eastAsia="Times New Roman" w:hAnsi="Times New Roman"/>
                <w:b/>
                <w:sz w:val="24"/>
                <w:szCs w:val="24"/>
                <w:lang w:eastAsia="uk-UA"/>
              </w:rPr>
            </w:pPr>
            <w:r w:rsidRPr="00BE1C2E">
              <w:rPr>
                <w:rFonts w:ascii="Times New Roman" w:eastAsia="Times New Roman" w:hAnsi="Times New Roman"/>
                <w:b/>
                <w:sz w:val="24"/>
                <w:szCs w:val="24"/>
                <w:lang w:eastAsia="uk-UA"/>
              </w:rPr>
              <w:t xml:space="preserve">«Слобожанська слава» </w:t>
            </w:r>
          </w:p>
          <w:p w:rsidR="00BE1C2E" w:rsidRPr="00BE1C2E" w:rsidRDefault="00BE1C2E" w:rsidP="00BE1C2E">
            <w:pPr>
              <w:shd w:val="clear" w:color="auto" w:fill="FFFFFF"/>
              <w:spacing w:after="0" w:line="240" w:lineRule="auto"/>
              <w:jc w:val="center"/>
              <w:rPr>
                <w:rFonts w:ascii="Times New Roman" w:eastAsia="Times New Roman" w:hAnsi="Times New Roman"/>
                <w:sz w:val="24"/>
                <w:szCs w:val="24"/>
                <w:lang w:eastAsia="uk-UA"/>
              </w:rPr>
            </w:pPr>
          </w:p>
          <w:p w:rsidR="00BE1C2E" w:rsidRPr="00BE1C2E" w:rsidRDefault="00BE1C2E" w:rsidP="00BE1C2E">
            <w:pPr>
              <w:shd w:val="clear" w:color="auto" w:fill="FFFFFF"/>
              <w:spacing w:after="0" w:line="240" w:lineRule="auto"/>
              <w:jc w:val="center"/>
              <w:rPr>
                <w:rFonts w:ascii="Times New Roman" w:eastAsia="Times New Roman" w:hAnsi="Times New Roman"/>
                <w:sz w:val="24"/>
                <w:szCs w:val="24"/>
                <w:lang w:eastAsia="uk-UA"/>
              </w:rPr>
            </w:pPr>
            <w:r w:rsidRPr="00BE1C2E">
              <w:rPr>
                <w:rFonts w:ascii="Times New Roman" w:eastAsia="Times New Roman" w:hAnsi="Times New Roman"/>
                <w:noProof/>
                <w:sz w:val="24"/>
                <w:szCs w:val="24"/>
                <w:lang w:val="ru-RU" w:eastAsia="ru-RU"/>
              </w:rPr>
              <w:drawing>
                <wp:inline distT="0" distB="0" distL="0" distR="0" wp14:anchorId="663B09B1" wp14:editId="01EFC42A">
                  <wp:extent cx="2021706" cy="2014025"/>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021706" cy="2014025"/>
                          </a:xfrm>
                          <a:prstGeom prst="rect">
                            <a:avLst/>
                          </a:prstGeom>
                          <a:ln/>
                        </pic:spPr>
                      </pic:pic>
                    </a:graphicData>
                  </a:graphic>
                </wp:inline>
              </w:drawing>
            </w:r>
          </w:p>
          <w:p w:rsidR="00BE1C2E" w:rsidRPr="00BE1C2E" w:rsidRDefault="00BE1C2E" w:rsidP="00BE1C2E">
            <w:pPr>
              <w:shd w:val="clear" w:color="auto" w:fill="FFFFFF"/>
              <w:spacing w:after="0" w:line="240" w:lineRule="auto"/>
              <w:jc w:val="center"/>
              <w:rPr>
                <w:rFonts w:ascii="Times New Roman" w:eastAsia="Times New Roman" w:hAnsi="Times New Roman"/>
                <w:sz w:val="24"/>
                <w:szCs w:val="24"/>
                <w:lang w:eastAsia="uk-UA"/>
              </w:rPr>
            </w:pPr>
          </w:p>
          <w:p w:rsidR="00BE1C2E" w:rsidRPr="00BE1C2E" w:rsidRDefault="00BE1C2E" w:rsidP="00BE1C2E">
            <w:pPr>
              <w:shd w:val="clear" w:color="auto" w:fill="FFFFFF"/>
              <w:spacing w:after="0" w:line="240" w:lineRule="auto"/>
              <w:jc w:val="center"/>
              <w:rPr>
                <w:rFonts w:ascii="Times New Roman" w:eastAsia="Times New Roman" w:hAnsi="Times New Roman"/>
                <w:sz w:val="24"/>
                <w:szCs w:val="24"/>
                <w:lang w:eastAsia="uk-UA"/>
              </w:rPr>
            </w:pPr>
          </w:p>
          <w:p w:rsidR="00BE1C2E" w:rsidRPr="00BE1C2E" w:rsidRDefault="00BE1C2E" w:rsidP="00BE1C2E">
            <w:pPr>
              <w:shd w:val="clear" w:color="auto" w:fill="FFFFFF"/>
              <w:spacing w:after="0" w:line="240" w:lineRule="auto"/>
              <w:jc w:val="center"/>
              <w:rPr>
                <w:rFonts w:ascii="Times New Roman" w:eastAsia="Times New Roman" w:hAnsi="Times New Roman"/>
                <w:sz w:val="24"/>
                <w:szCs w:val="24"/>
                <w:lang w:eastAsia="uk-UA"/>
              </w:rPr>
            </w:pPr>
            <w:r w:rsidRPr="00BE1C2E">
              <w:rPr>
                <w:noProof/>
                <w:lang w:val="ru-RU" w:eastAsia="ru-RU"/>
              </w:rPr>
              <w:drawing>
                <wp:anchor distT="0" distB="0" distL="114300" distR="114300" simplePos="0" relativeHeight="251659264" behindDoc="0" locked="0" layoutInCell="1" hidden="0" allowOverlap="1" wp14:anchorId="66453235" wp14:editId="07A408E1">
                  <wp:simplePos x="0" y="0"/>
                  <wp:positionH relativeFrom="column">
                    <wp:posOffset>90806</wp:posOffset>
                  </wp:positionH>
                  <wp:positionV relativeFrom="paragraph">
                    <wp:posOffset>1257352</wp:posOffset>
                  </wp:positionV>
                  <wp:extent cx="1875155" cy="1927225"/>
                  <wp:effectExtent l="0" t="0" r="0" b="0"/>
                  <wp:wrapSquare wrapText="bothSides" distT="0" distB="0" distL="114300" distR="114300"/>
                  <wp:docPr id="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1875155" cy="1927225"/>
                          </a:xfrm>
                          <a:prstGeom prst="rect">
                            <a:avLst/>
                          </a:prstGeom>
                          <a:ln/>
                        </pic:spPr>
                      </pic:pic>
                    </a:graphicData>
                  </a:graphic>
                </wp:anchor>
              </w:drawing>
            </w:r>
          </w:p>
          <w:p w:rsidR="00BE1C2E" w:rsidRPr="00BE1C2E" w:rsidRDefault="00BE1C2E" w:rsidP="00BE1C2E">
            <w:pPr>
              <w:shd w:val="clear" w:color="auto" w:fill="FFFFFF"/>
              <w:spacing w:after="0" w:line="240" w:lineRule="auto"/>
              <w:jc w:val="center"/>
              <w:rPr>
                <w:rFonts w:ascii="Times New Roman" w:eastAsia="Times New Roman" w:hAnsi="Times New Roman"/>
                <w:sz w:val="24"/>
                <w:szCs w:val="24"/>
                <w:lang w:eastAsia="uk-UA"/>
              </w:rPr>
            </w:pPr>
          </w:p>
          <w:p w:rsidR="00BE1C2E" w:rsidRPr="00BE1C2E" w:rsidRDefault="00BE1C2E" w:rsidP="00BE1C2E">
            <w:pPr>
              <w:shd w:val="clear" w:color="auto" w:fill="FFFFFF"/>
              <w:spacing w:after="0" w:line="240" w:lineRule="auto"/>
              <w:jc w:val="center"/>
              <w:rPr>
                <w:rFonts w:ascii="Times New Roman" w:eastAsia="Times New Roman" w:hAnsi="Times New Roman"/>
                <w:sz w:val="24"/>
                <w:szCs w:val="24"/>
                <w:lang w:eastAsia="uk-UA"/>
              </w:rPr>
            </w:pPr>
          </w:p>
          <w:p w:rsidR="00BE1C2E" w:rsidRPr="00BE1C2E" w:rsidRDefault="00BE1C2E" w:rsidP="00BE1C2E">
            <w:pPr>
              <w:shd w:val="clear" w:color="auto" w:fill="FFFFFF"/>
              <w:spacing w:after="0" w:line="240" w:lineRule="auto"/>
              <w:jc w:val="center"/>
              <w:rPr>
                <w:rFonts w:ascii="Times New Roman" w:eastAsia="Times New Roman" w:hAnsi="Times New Roman"/>
                <w:sz w:val="24"/>
                <w:szCs w:val="24"/>
                <w:lang w:eastAsia="uk-UA"/>
              </w:rPr>
            </w:pPr>
          </w:p>
          <w:p w:rsidR="00BE1C2E" w:rsidRPr="00BE1C2E" w:rsidRDefault="00BE1C2E" w:rsidP="00BE1C2E">
            <w:pPr>
              <w:shd w:val="clear" w:color="auto" w:fill="FFFFFF"/>
              <w:spacing w:after="0" w:line="240" w:lineRule="auto"/>
              <w:jc w:val="center"/>
              <w:rPr>
                <w:rFonts w:ascii="Times New Roman" w:eastAsia="Times New Roman" w:hAnsi="Times New Roman"/>
                <w:sz w:val="24"/>
                <w:szCs w:val="24"/>
                <w:lang w:eastAsia="uk-UA"/>
              </w:rPr>
            </w:pPr>
          </w:p>
          <w:p w:rsidR="00BE1C2E" w:rsidRPr="00BE1C2E" w:rsidRDefault="00BE1C2E" w:rsidP="00BE1C2E">
            <w:pPr>
              <w:shd w:val="clear" w:color="auto" w:fill="FFFFFF"/>
              <w:spacing w:after="0" w:line="240" w:lineRule="auto"/>
              <w:jc w:val="center"/>
              <w:rPr>
                <w:rFonts w:ascii="Times New Roman" w:eastAsia="Times New Roman" w:hAnsi="Times New Roman"/>
                <w:sz w:val="24"/>
                <w:szCs w:val="24"/>
                <w:lang w:eastAsia="uk-UA"/>
              </w:rPr>
            </w:pPr>
          </w:p>
          <w:p w:rsidR="00BE1C2E" w:rsidRPr="00BE1C2E" w:rsidRDefault="00BE1C2E" w:rsidP="00BE1C2E">
            <w:pPr>
              <w:shd w:val="clear" w:color="auto" w:fill="FFFFFF"/>
              <w:spacing w:after="0" w:line="240" w:lineRule="auto"/>
              <w:jc w:val="center"/>
              <w:rPr>
                <w:rFonts w:ascii="Times New Roman" w:eastAsia="Times New Roman" w:hAnsi="Times New Roman"/>
                <w:sz w:val="24"/>
                <w:szCs w:val="24"/>
                <w:lang w:eastAsia="uk-UA"/>
              </w:rPr>
            </w:pPr>
          </w:p>
          <w:p w:rsidR="00BE1C2E" w:rsidRPr="00BE1C2E" w:rsidRDefault="00BE1C2E" w:rsidP="00BE1C2E">
            <w:pPr>
              <w:rPr>
                <w:rFonts w:ascii="Times New Roman" w:eastAsia="Times New Roman" w:hAnsi="Times New Roman"/>
                <w:sz w:val="24"/>
                <w:szCs w:val="24"/>
                <w:lang w:eastAsia="uk-UA"/>
              </w:rPr>
            </w:pPr>
          </w:p>
          <w:p w:rsidR="00BE1C2E" w:rsidRPr="00BE1C2E" w:rsidRDefault="00BE1C2E" w:rsidP="00BE1C2E">
            <w:pPr>
              <w:rPr>
                <w:rFonts w:ascii="Times New Roman" w:eastAsia="Times New Roman" w:hAnsi="Times New Roman"/>
                <w:sz w:val="24"/>
                <w:szCs w:val="24"/>
                <w:lang w:eastAsia="uk-UA"/>
              </w:rPr>
            </w:pPr>
          </w:p>
          <w:p w:rsidR="00BE1C2E" w:rsidRPr="00BE1C2E" w:rsidRDefault="00BE1C2E" w:rsidP="00BE1C2E">
            <w:pPr>
              <w:rPr>
                <w:rFonts w:ascii="Times New Roman" w:eastAsia="Times New Roman" w:hAnsi="Times New Roman"/>
                <w:sz w:val="24"/>
                <w:szCs w:val="24"/>
                <w:lang w:eastAsia="uk-UA"/>
              </w:rPr>
            </w:pPr>
            <w:r w:rsidRPr="00BE1C2E">
              <w:rPr>
                <w:noProof/>
                <w:lang w:val="ru-RU" w:eastAsia="ru-RU"/>
              </w:rPr>
              <w:drawing>
                <wp:anchor distT="0" distB="0" distL="114300" distR="114300" simplePos="0" relativeHeight="251660288" behindDoc="0" locked="0" layoutInCell="1" hidden="0" allowOverlap="1" wp14:anchorId="3AF56041" wp14:editId="727A6026">
                  <wp:simplePos x="0" y="0"/>
                  <wp:positionH relativeFrom="column">
                    <wp:posOffset>535271</wp:posOffset>
                  </wp:positionH>
                  <wp:positionV relativeFrom="paragraph">
                    <wp:posOffset>378941</wp:posOffset>
                  </wp:positionV>
                  <wp:extent cx="390525" cy="409575"/>
                  <wp:effectExtent l="0" t="0" r="0" b="0"/>
                  <wp:wrapSquare wrapText="bothSides" distT="0" distB="0" distL="114300" distR="11430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90525" cy="409575"/>
                          </a:xfrm>
                          <a:prstGeom prst="rect">
                            <a:avLst/>
                          </a:prstGeom>
                          <a:ln/>
                        </pic:spPr>
                      </pic:pic>
                    </a:graphicData>
                  </a:graphic>
                </wp:anchor>
              </w:drawing>
            </w:r>
            <w:r w:rsidRPr="00BE1C2E">
              <w:rPr>
                <w:noProof/>
                <w:lang w:val="ru-RU" w:eastAsia="ru-RU"/>
              </w:rPr>
              <w:drawing>
                <wp:anchor distT="0" distB="0" distL="114300" distR="114300" simplePos="0" relativeHeight="251661312" behindDoc="0" locked="0" layoutInCell="1" hidden="0" allowOverlap="1" wp14:anchorId="5BC77708" wp14:editId="0E2E5709">
                  <wp:simplePos x="0" y="0"/>
                  <wp:positionH relativeFrom="column">
                    <wp:posOffset>1282306</wp:posOffset>
                  </wp:positionH>
                  <wp:positionV relativeFrom="paragraph">
                    <wp:posOffset>426120</wp:posOffset>
                  </wp:positionV>
                  <wp:extent cx="390525" cy="409575"/>
                  <wp:effectExtent l="0" t="0" r="0" b="0"/>
                  <wp:wrapSquare wrapText="bothSides" distT="0" distB="0" distL="114300" distR="11430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90525" cy="409575"/>
                          </a:xfrm>
                          <a:prstGeom prst="rect">
                            <a:avLst/>
                          </a:prstGeom>
                          <a:ln/>
                        </pic:spPr>
                      </pic:pic>
                    </a:graphicData>
                  </a:graphic>
                </wp:anchor>
              </w:drawing>
            </w:r>
          </w:p>
          <w:p w:rsidR="00BE1C2E" w:rsidRPr="00BE1C2E" w:rsidRDefault="00BE1C2E" w:rsidP="00BE1C2E">
            <w:pPr>
              <w:tabs>
                <w:tab w:val="left" w:pos="2063"/>
              </w:tabs>
              <w:rPr>
                <w:rFonts w:ascii="Times New Roman" w:eastAsia="Times New Roman" w:hAnsi="Times New Roman"/>
                <w:b/>
                <w:sz w:val="24"/>
                <w:szCs w:val="24"/>
                <w:lang w:eastAsia="uk-UA"/>
              </w:rPr>
            </w:pPr>
            <w:r w:rsidRPr="00BE1C2E">
              <w:rPr>
                <w:rFonts w:ascii="Times New Roman" w:eastAsia="Times New Roman" w:hAnsi="Times New Roman"/>
                <w:sz w:val="24"/>
                <w:szCs w:val="24"/>
                <w:lang w:eastAsia="uk-UA"/>
              </w:rPr>
              <w:tab/>
            </w: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0"/>
                <w:szCs w:val="20"/>
                <w:lang w:eastAsia="uk-UA"/>
              </w:rPr>
            </w:pPr>
          </w:p>
          <w:p w:rsidR="00BE1C2E" w:rsidRPr="00BE1C2E" w:rsidRDefault="00BE1C2E" w:rsidP="00BE1C2E">
            <w:pPr>
              <w:spacing w:after="0" w:line="240" w:lineRule="auto"/>
              <w:jc w:val="center"/>
              <w:rPr>
                <w:rFonts w:ascii="Times New Roman" w:eastAsia="Times New Roman" w:hAnsi="Times New Roman"/>
                <w:sz w:val="24"/>
                <w:szCs w:val="24"/>
                <w:lang w:eastAsia="uk-UA"/>
              </w:rPr>
            </w:pPr>
          </w:p>
          <w:p w:rsidR="00BE1C2E" w:rsidRPr="00BE1C2E" w:rsidRDefault="00BE1C2E" w:rsidP="00BE1C2E">
            <w:pPr>
              <w:spacing w:after="0" w:line="240" w:lineRule="auto"/>
              <w:jc w:val="center"/>
              <w:rPr>
                <w:rFonts w:ascii="Times New Roman" w:eastAsia="Times New Roman" w:hAnsi="Times New Roman"/>
                <w:sz w:val="24"/>
                <w:szCs w:val="24"/>
                <w:lang w:eastAsia="uk-UA"/>
              </w:rPr>
            </w:pPr>
          </w:p>
          <w:p w:rsidR="00BE1C2E" w:rsidRPr="00BE1C2E" w:rsidRDefault="00BE1C2E" w:rsidP="00BE1C2E">
            <w:pPr>
              <w:spacing w:after="0" w:line="240" w:lineRule="auto"/>
              <w:jc w:val="center"/>
              <w:rPr>
                <w:rFonts w:ascii="Times New Roman" w:eastAsia="Times New Roman" w:hAnsi="Times New Roman"/>
                <w:sz w:val="24"/>
                <w:szCs w:val="24"/>
                <w:lang w:eastAsia="uk-UA"/>
              </w:rPr>
            </w:pPr>
          </w:p>
          <w:p w:rsidR="00BE1C2E" w:rsidRPr="00BE1C2E" w:rsidRDefault="00BE1C2E" w:rsidP="00BE1C2E">
            <w:pPr>
              <w:spacing w:after="0" w:line="240" w:lineRule="auto"/>
              <w:jc w:val="center"/>
              <w:rPr>
                <w:rFonts w:ascii="Times New Roman" w:eastAsia="Times New Roman" w:hAnsi="Times New Roman"/>
                <w:sz w:val="24"/>
                <w:szCs w:val="24"/>
                <w:lang w:eastAsia="uk-UA"/>
              </w:rPr>
            </w:pPr>
          </w:p>
          <w:p w:rsidR="00BE1C2E" w:rsidRPr="00BE1C2E" w:rsidRDefault="00BE1C2E" w:rsidP="00BE1C2E">
            <w:pPr>
              <w:spacing w:after="0" w:line="240" w:lineRule="auto"/>
              <w:jc w:val="center"/>
              <w:rPr>
                <w:rFonts w:ascii="Times New Roman" w:eastAsia="Times New Roman" w:hAnsi="Times New Roman"/>
                <w:sz w:val="24"/>
                <w:szCs w:val="24"/>
                <w:lang w:eastAsia="uk-UA"/>
              </w:rPr>
            </w:pPr>
          </w:p>
          <w:p w:rsidR="00BE1C2E" w:rsidRPr="00BE1C2E" w:rsidRDefault="00BE1C2E" w:rsidP="00BE1C2E">
            <w:pPr>
              <w:spacing w:after="0" w:line="240" w:lineRule="auto"/>
              <w:jc w:val="center"/>
              <w:rPr>
                <w:rFonts w:ascii="Times New Roman" w:eastAsia="Times New Roman" w:hAnsi="Times New Roman"/>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r w:rsidRPr="00BE1C2E">
              <w:rPr>
                <w:rFonts w:ascii="Times New Roman" w:eastAsia="Times New Roman" w:hAnsi="Times New Roman"/>
                <w:b/>
                <w:sz w:val="24"/>
                <w:szCs w:val="24"/>
                <w:lang w:eastAsia="uk-UA"/>
              </w:rPr>
              <w:t>Мініатюра почесної відзнаки Харківської обласної ради «Слобожанська слава»</w:t>
            </w: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r w:rsidRPr="00BE1C2E">
              <w:rPr>
                <w:rFonts w:ascii="Times New Roman" w:eastAsia="Times New Roman" w:hAnsi="Times New Roman"/>
                <w:b/>
                <w:noProof/>
                <w:sz w:val="24"/>
                <w:szCs w:val="24"/>
                <w:lang w:val="ru-RU" w:eastAsia="ru-RU"/>
              </w:rPr>
              <w:drawing>
                <wp:inline distT="0" distB="0" distL="0" distR="0" wp14:anchorId="22CDA1AE" wp14:editId="45C04689">
                  <wp:extent cx="1657350" cy="2286000"/>
                  <wp:effectExtent l="0" t="0" r="0" b="0"/>
                  <wp:docPr id="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1657350" cy="2286000"/>
                          </a:xfrm>
                          <a:prstGeom prst="rect">
                            <a:avLst/>
                          </a:prstGeom>
                          <a:ln/>
                        </pic:spPr>
                      </pic:pic>
                    </a:graphicData>
                  </a:graphic>
                </wp:inline>
              </w:drawing>
            </w: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r w:rsidRPr="00BE1C2E">
              <w:rPr>
                <w:noProof/>
                <w:lang w:val="ru-RU" w:eastAsia="ru-RU"/>
              </w:rPr>
              <w:drawing>
                <wp:anchor distT="0" distB="0" distL="114300" distR="114300" simplePos="0" relativeHeight="251662336" behindDoc="0" locked="0" layoutInCell="1" hidden="0" allowOverlap="1" wp14:anchorId="7C5EC3B1" wp14:editId="5A8659E8">
                  <wp:simplePos x="0" y="0"/>
                  <wp:positionH relativeFrom="column">
                    <wp:posOffset>437669</wp:posOffset>
                  </wp:positionH>
                  <wp:positionV relativeFrom="paragraph">
                    <wp:posOffset>105856</wp:posOffset>
                  </wp:positionV>
                  <wp:extent cx="1219200" cy="2066925"/>
                  <wp:effectExtent l="0" t="0" r="0" b="0"/>
                  <wp:wrapSquare wrapText="bothSides" distT="0" distB="0" distL="114300" distR="114300"/>
                  <wp:docPr id="3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1219200" cy="2066925"/>
                          </a:xfrm>
                          <a:prstGeom prst="rect">
                            <a:avLst/>
                          </a:prstGeom>
                          <a:ln/>
                        </pic:spPr>
                      </pic:pic>
                    </a:graphicData>
                  </a:graphic>
                </wp:anchor>
              </w:drawing>
            </w: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r w:rsidRPr="00BE1C2E">
              <w:rPr>
                <w:noProof/>
                <w:lang w:val="ru-RU" w:eastAsia="ru-RU"/>
              </w:rPr>
              <w:drawing>
                <wp:anchor distT="0" distB="0" distL="114300" distR="114300" simplePos="0" relativeHeight="251663360" behindDoc="0" locked="0" layoutInCell="1" hidden="0" allowOverlap="1" wp14:anchorId="6F33F5D1" wp14:editId="376A3947">
                  <wp:simplePos x="0" y="0"/>
                  <wp:positionH relativeFrom="column">
                    <wp:posOffset>142240</wp:posOffset>
                  </wp:positionH>
                  <wp:positionV relativeFrom="paragraph">
                    <wp:posOffset>182245</wp:posOffset>
                  </wp:positionV>
                  <wp:extent cx="390525" cy="409575"/>
                  <wp:effectExtent l="0" t="0" r="0" b="0"/>
                  <wp:wrapSquare wrapText="bothSides" distT="0" distB="0" distL="114300" distR="11430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90525" cy="409575"/>
                          </a:xfrm>
                          <a:prstGeom prst="rect">
                            <a:avLst/>
                          </a:prstGeom>
                          <a:ln/>
                        </pic:spPr>
                      </pic:pic>
                    </a:graphicData>
                  </a:graphic>
                </wp:anchor>
              </w:drawing>
            </w: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Default="00BE1C2E" w:rsidP="00BE1C2E">
            <w:pPr>
              <w:spacing w:after="0" w:line="240" w:lineRule="auto"/>
              <w:jc w:val="center"/>
              <w:rPr>
                <w:rFonts w:ascii="Times New Roman" w:eastAsia="Times New Roman" w:hAnsi="Times New Roman"/>
                <w:b/>
                <w:sz w:val="24"/>
                <w:szCs w:val="24"/>
                <w:lang w:eastAsia="uk-UA"/>
              </w:rPr>
            </w:pPr>
          </w:p>
          <w:p w:rsidR="00BE1C2E" w:rsidRDefault="00BE1C2E" w:rsidP="00BE1C2E">
            <w:pPr>
              <w:spacing w:after="0" w:line="240" w:lineRule="auto"/>
              <w:jc w:val="center"/>
              <w:rPr>
                <w:rFonts w:ascii="Times New Roman" w:eastAsia="Times New Roman" w:hAnsi="Times New Roman"/>
                <w:b/>
                <w:sz w:val="24"/>
                <w:szCs w:val="24"/>
                <w:lang w:eastAsia="uk-UA"/>
              </w:rPr>
            </w:pPr>
          </w:p>
          <w:p w:rsidR="00BE1C2E" w:rsidRDefault="00BE1C2E" w:rsidP="00BE1C2E">
            <w:pPr>
              <w:spacing w:after="0" w:line="240" w:lineRule="auto"/>
              <w:jc w:val="center"/>
              <w:rPr>
                <w:rFonts w:ascii="Times New Roman" w:eastAsia="Times New Roman" w:hAnsi="Times New Roman"/>
                <w:b/>
                <w:sz w:val="24"/>
                <w:szCs w:val="24"/>
                <w:lang w:eastAsia="uk-UA"/>
              </w:rPr>
            </w:pPr>
          </w:p>
          <w:p w:rsid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r w:rsidRPr="00BE1C2E">
              <w:rPr>
                <w:rFonts w:ascii="Times New Roman" w:eastAsia="Times New Roman" w:hAnsi="Times New Roman"/>
                <w:b/>
                <w:sz w:val="24"/>
                <w:szCs w:val="24"/>
                <w:lang w:eastAsia="uk-UA"/>
              </w:rPr>
              <w:t>Футляр до почесної відзнаки Харківської обласної ради «Слобожанська слава»</w:t>
            </w:r>
          </w:p>
          <w:p w:rsidR="00BE1C2E" w:rsidRPr="00BE1C2E" w:rsidRDefault="00BE1C2E" w:rsidP="00BE1C2E">
            <w:pPr>
              <w:spacing w:after="0" w:line="240" w:lineRule="auto"/>
              <w:jc w:val="center"/>
              <w:rPr>
                <w:rFonts w:ascii="Times New Roman" w:eastAsia="Times New Roman" w:hAnsi="Times New Roman"/>
                <w:b/>
                <w:sz w:val="24"/>
                <w:szCs w:val="24"/>
                <w:lang w:eastAsia="uk-UA"/>
              </w:rPr>
            </w:pPr>
            <w:r w:rsidRPr="00BE1C2E">
              <w:rPr>
                <w:rFonts w:ascii="Times New Roman" w:eastAsia="Times New Roman" w:hAnsi="Times New Roman"/>
                <w:noProof/>
                <w:sz w:val="24"/>
                <w:szCs w:val="24"/>
                <w:lang w:val="ru-RU" w:eastAsia="ru-RU"/>
              </w:rPr>
              <w:drawing>
                <wp:inline distT="0" distB="0" distL="0" distR="0" wp14:anchorId="0124376E" wp14:editId="656F3A3F">
                  <wp:extent cx="1564141" cy="2175987"/>
                  <wp:effectExtent l="0" t="0" r="0" b="0"/>
                  <wp:docPr id="3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1564141" cy="2175987"/>
                          </a:xfrm>
                          <a:prstGeom prst="rect">
                            <a:avLst/>
                          </a:prstGeom>
                          <a:ln/>
                        </pic:spPr>
                      </pic:pic>
                    </a:graphicData>
                  </a:graphic>
                </wp:inline>
              </w:drawing>
            </w: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r w:rsidRPr="00BE1C2E">
              <w:rPr>
                <w:rFonts w:ascii="Times New Roman" w:eastAsia="Times New Roman" w:hAnsi="Times New Roman"/>
                <w:noProof/>
                <w:sz w:val="24"/>
                <w:szCs w:val="24"/>
                <w:lang w:val="ru-RU" w:eastAsia="ru-RU"/>
              </w:rPr>
              <w:drawing>
                <wp:inline distT="0" distB="0" distL="0" distR="0" wp14:anchorId="771A6112" wp14:editId="4A0AE134">
                  <wp:extent cx="1695086" cy="1851588"/>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695086" cy="1851588"/>
                          </a:xfrm>
                          <a:prstGeom prst="rect">
                            <a:avLst/>
                          </a:prstGeom>
                          <a:ln/>
                        </pic:spPr>
                      </pic:pic>
                    </a:graphicData>
                  </a:graphic>
                </wp:inline>
              </w:drawing>
            </w: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r w:rsidRPr="00BE1C2E">
              <w:rPr>
                <w:rFonts w:ascii="Times New Roman" w:eastAsia="Times New Roman" w:hAnsi="Times New Roman"/>
                <w:noProof/>
                <w:sz w:val="24"/>
                <w:szCs w:val="24"/>
                <w:lang w:val="ru-RU" w:eastAsia="ru-RU"/>
              </w:rPr>
              <w:drawing>
                <wp:inline distT="0" distB="0" distL="0" distR="0" wp14:anchorId="1E6E76DD" wp14:editId="0ED2B024">
                  <wp:extent cx="1817494" cy="1429235"/>
                  <wp:effectExtent l="0" t="0" r="0" b="0"/>
                  <wp:docPr id="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1817494" cy="1429235"/>
                          </a:xfrm>
                          <a:prstGeom prst="rect">
                            <a:avLst/>
                          </a:prstGeom>
                          <a:ln/>
                        </pic:spPr>
                      </pic:pic>
                    </a:graphicData>
                  </a:graphic>
                </wp:inline>
              </w:drawing>
            </w: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r w:rsidRPr="00BE1C2E">
              <w:rPr>
                <w:rFonts w:ascii="Times New Roman" w:eastAsia="Times New Roman" w:hAnsi="Times New Roman"/>
                <w:noProof/>
                <w:sz w:val="24"/>
                <w:szCs w:val="24"/>
                <w:lang w:val="ru-RU" w:eastAsia="ru-RU"/>
              </w:rPr>
              <w:drawing>
                <wp:inline distT="0" distB="0" distL="0" distR="0" wp14:anchorId="56E166F9" wp14:editId="2038409E">
                  <wp:extent cx="1630088" cy="1191467"/>
                  <wp:effectExtent l="0" t="0" r="0" b="0"/>
                  <wp:docPr id="3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1630088" cy="1191467"/>
                          </a:xfrm>
                          <a:prstGeom prst="rect">
                            <a:avLst/>
                          </a:prstGeom>
                          <a:ln/>
                        </pic:spPr>
                      </pic:pic>
                    </a:graphicData>
                  </a:graphic>
                </wp:inline>
              </w:drawing>
            </w:r>
          </w:p>
          <w:p w:rsidR="00BE1C2E" w:rsidRPr="00BE1C2E" w:rsidRDefault="00BE1C2E" w:rsidP="00BE1C2E">
            <w:pPr>
              <w:spacing w:after="0" w:line="240" w:lineRule="auto"/>
              <w:jc w:val="center"/>
              <w:rPr>
                <w:rFonts w:ascii="Times New Roman" w:eastAsia="Times New Roman" w:hAnsi="Times New Roman"/>
                <w:b/>
                <w:sz w:val="24"/>
                <w:szCs w:val="24"/>
                <w:lang w:eastAsia="uk-UA"/>
              </w:rPr>
            </w:pPr>
            <w:r w:rsidRPr="00BE1C2E">
              <w:rPr>
                <w:rFonts w:ascii="Times New Roman" w:eastAsia="Times New Roman" w:hAnsi="Times New Roman"/>
                <w:noProof/>
                <w:sz w:val="24"/>
                <w:szCs w:val="24"/>
                <w:lang w:val="ru-RU" w:eastAsia="ru-RU"/>
              </w:rPr>
              <w:drawing>
                <wp:inline distT="0" distB="0" distL="0" distR="0" wp14:anchorId="0207F9E3" wp14:editId="070A20A8">
                  <wp:extent cx="1568113" cy="1252699"/>
                  <wp:effectExtent l="0" t="0" r="0" b="0"/>
                  <wp:docPr id="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1568113" cy="1252699"/>
                          </a:xfrm>
                          <a:prstGeom prst="rect">
                            <a:avLst/>
                          </a:prstGeom>
                          <a:ln/>
                        </pic:spPr>
                      </pic:pic>
                    </a:graphicData>
                  </a:graphic>
                </wp:inline>
              </w:drawing>
            </w:r>
          </w:p>
          <w:p w:rsidR="00BE1C2E" w:rsidRPr="00BE1C2E" w:rsidRDefault="00BE1C2E" w:rsidP="00BE1C2E">
            <w:pPr>
              <w:pBdr>
                <w:top w:val="nil"/>
                <w:left w:val="nil"/>
                <w:bottom w:val="nil"/>
                <w:right w:val="nil"/>
                <w:between w:val="nil"/>
              </w:pBdr>
              <w:spacing w:after="0" w:line="240" w:lineRule="auto"/>
              <w:ind w:left="720"/>
              <w:rPr>
                <w:rFonts w:ascii="Times New Roman" w:eastAsia="Times New Roman" w:hAnsi="Times New Roman"/>
                <w:b/>
                <w:color w:val="000000"/>
                <w:sz w:val="24"/>
                <w:szCs w:val="24"/>
                <w:lang w:eastAsia="uk-UA"/>
              </w:rPr>
            </w:pPr>
            <w:r w:rsidRPr="00BE1C2E">
              <w:rPr>
                <w:rFonts w:ascii="Times New Roman" w:eastAsia="Times New Roman" w:hAnsi="Times New Roman"/>
                <w:b/>
                <w:color w:val="000000"/>
                <w:sz w:val="24"/>
                <w:szCs w:val="24"/>
                <w:lang w:eastAsia="uk-UA"/>
              </w:rPr>
              <w:lastRenderedPageBreak/>
              <w:t xml:space="preserve">2. Комплект </w:t>
            </w:r>
          </w:p>
          <w:p w:rsidR="00BE1C2E" w:rsidRPr="00BE1C2E" w:rsidRDefault="00BE1C2E" w:rsidP="00BE1C2E">
            <w:pPr>
              <w:spacing w:after="0" w:line="240" w:lineRule="auto"/>
              <w:jc w:val="center"/>
              <w:rPr>
                <w:rFonts w:ascii="Times New Roman" w:eastAsia="Times New Roman" w:hAnsi="Times New Roman"/>
                <w:b/>
                <w:sz w:val="24"/>
                <w:szCs w:val="24"/>
                <w:lang w:eastAsia="uk-UA"/>
              </w:rPr>
            </w:pPr>
            <w:r w:rsidRPr="00BE1C2E">
              <w:rPr>
                <w:rFonts w:ascii="Times New Roman" w:eastAsia="Times New Roman" w:hAnsi="Times New Roman"/>
                <w:b/>
                <w:sz w:val="24"/>
                <w:szCs w:val="24"/>
                <w:lang w:eastAsia="uk-UA"/>
              </w:rPr>
              <w:t>"Почесний громадянин Харківської області"</w:t>
            </w: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sz w:val="24"/>
                <w:szCs w:val="24"/>
                <w:lang w:eastAsia="uk-UA"/>
              </w:rPr>
            </w:pPr>
          </w:p>
          <w:p w:rsidR="00BE1C2E" w:rsidRPr="00BE1C2E" w:rsidRDefault="00BE1C2E" w:rsidP="00BE1C2E">
            <w:pPr>
              <w:spacing w:after="0" w:line="240" w:lineRule="auto"/>
              <w:jc w:val="center"/>
              <w:rPr>
                <w:rFonts w:ascii="Times New Roman" w:eastAsia="Times New Roman" w:hAnsi="Times New Roman"/>
                <w:b/>
                <w:lang w:eastAsia="uk-UA"/>
              </w:rPr>
            </w:pPr>
            <w:r w:rsidRPr="00BE1C2E">
              <w:rPr>
                <w:rFonts w:ascii="Times New Roman" w:eastAsia="Times New Roman" w:hAnsi="Times New Roman"/>
                <w:b/>
                <w:lang w:eastAsia="uk-UA"/>
              </w:rPr>
              <w:t>Нагрудний знак "Почесний громадянин Харківської області</w:t>
            </w:r>
          </w:p>
          <w:p w:rsidR="00BE1C2E" w:rsidRPr="00BE1C2E" w:rsidRDefault="00BE1C2E" w:rsidP="00BE1C2E">
            <w:pPr>
              <w:spacing w:after="0" w:line="240" w:lineRule="auto"/>
              <w:jc w:val="center"/>
              <w:rPr>
                <w:rFonts w:ascii="Times New Roman" w:eastAsia="Times New Roman" w:hAnsi="Times New Roman"/>
                <w:sz w:val="24"/>
                <w:szCs w:val="24"/>
                <w:lang w:eastAsia="uk-UA"/>
              </w:rPr>
            </w:pPr>
            <w:r w:rsidRPr="00BE1C2E">
              <w:rPr>
                <w:rFonts w:ascii="Times New Roman" w:eastAsia="Times New Roman" w:hAnsi="Times New Roman"/>
                <w:noProof/>
                <w:sz w:val="24"/>
                <w:szCs w:val="24"/>
                <w:lang w:val="ru-RU" w:eastAsia="ru-RU"/>
              </w:rPr>
              <w:drawing>
                <wp:inline distT="0" distB="0" distL="0" distR="0" wp14:anchorId="33052F11" wp14:editId="68EB630F">
                  <wp:extent cx="2003335" cy="1473063"/>
                  <wp:effectExtent l="0" t="0" r="0" b="0"/>
                  <wp:docPr id="37" name="image14.jpg" descr="Описание: medal1GOT"/>
                  <wp:cNvGraphicFramePr/>
                  <a:graphic xmlns:a="http://schemas.openxmlformats.org/drawingml/2006/main">
                    <a:graphicData uri="http://schemas.openxmlformats.org/drawingml/2006/picture">
                      <pic:pic xmlns:pic="http://schemas.openxmlformats.org/drawingml/2006/picture">
                        <pic:nvPicPr>
                          <pic:cNvPr id="0" name="image14.jpg" descr="Описание: medal1GOT"/>
                          <pic:cNvPicPr preferRelativeResize="0"/>
                        </pic:nvPicPr>
                        <pic:blipFill>
                          <a:blip r:embed="rId18"/>
                          <a:srcRect t="37614"/>
                          <a:stretch>
                            <a:fillRect/>
                          </a:stretch>
                        </pic:blipFill>
                        <pic:spPr>
                          <a:xfrm>
                            <a:off x="0" y="0"/>
                            <a:ext cx="2003335" cy="1473063"/>
                          </a:xfrm>
                          <a:prstGeom prst="rect">
                            <a:avLst/>
                          </a:prstGeom>
                          <a:ln/>
                        </pic:spPr>
                      </pic:pic>
                    </a:graphicData>
                  </a:graphic>
                </wp:inline>
              </w:drawing>
            </w:r>
          </w:p>
          <w:p w:rsidR="00BE1C2E" w:rsidRPr="00BE1C2E" w:rsidRDefault="00BE1C2E" w:rsidP="00BE1C2E">
            <w:pPr>
              <w:rPr>
                <w:rFonts w:ascii="Times New Roman" w:eastAsia="Times New Roman" w:hAnsi="Times New Roman"/>
                <w:sz w:val="24"/>
                <w:szCs w:val="24"/>
                <w:lang w:eastAsia="uk-UA"/>
              </w:rPr>
            </w:pPr>
          </w:p>
          <w:p w:rsidR="00BE1C2E" w:rsidRPr="00BE1C2E" w:rsidRDefault="00BE1C2E" w:rsidP="00BE1C2E">
            <w:pPr>
              <w:rPr>
                <w:rFonts w:ascii="Times New Roman" w:eastAsia="Times New Roman" w:hAnsi="Times New Roman"/>
                <w:sz w:val="24"/>
                <w:szCs w:val="24"/>
                <w:lang w:eastAsia="uk-UA"/>
              </w:rPr>
            </w:pPr>
          </w:p>
          <w:p w:rsidR="00BE1C2E" w:rsidRPr="00BE1C2E" w:rsidRDefault="00BE1C2E" w:rsidP="00BE1C2E">
            <w:pPr>
              <w:rPr>
                <w:rFonts w:ascii="Times New Roman" w:eastAsia="Times New Roman" w:hAnsi="Times New Roman"/>
                <w:sz w:val="24"/>
                <w:szCs w:val="24"/>
                <w:lang w:eastAsia="uk-UA"/>
              </w:rPr>
            </w:pPr>
          </w:p>
          <w:p w:rsidR="00BE1C2E" w:rsidRPr="00BE1C2E" w:rsidRDefault="00BE1C2E" w:rsidP="00BE1C2E">
            <w:pPr>
              <w:tabs>
                <w:tab w:val="left" w:pos="1998"/>
              </w:tabs>
              <w:jc w:val="center"/>
              <w:rPr>
                <w:rFonts w:ascii="Times New Roman" w:eastAsia="Times New Roman" w:hAnsi="Times New Roman"/>
                <w:lang w:eastAsia="uk-UA"/>
              </w:rPr>
            </w:pPr>
          </w:p>
          <w:p w:rsidR="00BE1C2E" w:rsidRPr="00BE1C2E" w:rsidRDefault="00BE1C2E" w:rsidP="00BE1C2E">
            <w:pPr>
              <w:tabs>
                <w:tab w:val="left" w:pos="1998"/>
              </w:tabs>
              <w:jc w:val="center"/>
              <w:rPr>
                <w:rFonts w:ascii="Times New Roman" w:eastAsia="Times New Roman" w:hAnsi="Times New Roman"/>
                <w:lang w:eastAsia="uk-UA"/>
              </w:rPr>
            </w:pPr>
          </w:p>
          <w:p w:rsidR="00BE1C2E" w:rsidRPr="00BE1C2E" w:rsidRDefault="00BE1C2E" w:rsidP="00BE1C2E">
            <w:pPr>
              <w:tabs>
                <w:tab w:val="left" w:pos="1998"/>
              </w:tabs>
              <w:jc w:val="center"/>
              <w:rPr>
                <w:rFonts w:ascii="Times New Roman" w:eastAsia="Times New Roman" w:hAnsi="Times New Roman"/>
                <w:lang w:eastAsia="uk-UA"/>
              </w:rPr>
            </w:pPr>
          </w:p>
          <w:p w:rsidR="00BE1C2E" w:rsidRPr="00BE1C2E" w:rsidRDefault="00BE1C2E" w:rsidP="00BE1C2E">
            <w:pPr>
              <w:tabs>
                <w:tab w:val="left" w:pos="1998"/>
              </w:tabs>
              <w:jc w:val="center"/>
              <w:rPr>
                <w:rFonts w:ascii="Times New Roman" w:eastAsia="Times New Roman" w:hAnsi="Times New Roman"/>
                <w:lang w:eastAsia="uk-UA"/>
              </w:rPr>
            </w:pPr>
          </w:p>
          <w:p w:rsidR="00BE1C2E" w:rsidRPr="00BE1C2E" w:rsidRDefault="00BE1C2E" w:rsidP="00BE1C2E">
            <w:pPr>
              <w:tabs>
                <w:tab w:val="left" w:pos="1998"/>
              </w:tabs>
              <w:jc w:val="center"/>
              <w:rPr>
                <w:rFonts w:ascii="Times New Roman" w:eastAsia="Times New Roman" w:hAnsi="Times New Roman"/>
                <w:b/>
                <w:lang w:eastAsia="uk-UA"/>
              </w:rPr>
            </w:pPr>
          </w:p>
          <w:p w:rsidR="00BE1C2E" w:rsidRPr="00BE1C2E" w:rsidRDefault="00BE1C2E" w:rsidP="00BE1C2E">
            <w:pPr>
              <w:tabs>
                <w:tab w:val="left" w:pos="1998"/>
              </w:tabs>
              <w:jc w:val="center"/>
              <w:rPr>
                <w:rFonts w:ascii="Times New Roman" w:eastAsia="Times New Roman" w:hAnsi="Times New Roman"/>
                <w:b/>
                <w:lang w:eastAsia="uk-UA"/>
              </w:rPr>
            </w:pPr>
          </w:p>
          <w:p w:rsidR="00BE1C2E" w:rsidRPr="00BE1C2E" w:rsidRDefault="00BE1C2E" w:rsidP="00BE1C2E">
            <w:pPr>
              <w:tabs>
                <w:tab w:val="left" w:pos="1998"/>
              </w:tabs>
              <w:jc w:val="center"/>
              <w:rPr>
                <w:rFonts w:ascii="Times New Roman" w:eastAsia="Times New Roman" w:hAnsi="Times New Roman"/>
                <w:b/>
                <w:lang w:eastAsia="uk-UA"/>
              </w:rPr>
            </w:pPr>
          </w:p>
          <w:p w:rsidR="00BE1C2E" w:rsidRPr="00BE1C2E" w:rsidRDefault="00BE1C2E" w:rsidP="00BE1C2E">
            <w:pPr>
              <w:tabs>
                <w:tab w:val="left" w:pos="1998"/>
              </w:tabs>
              <w:jc w:val="center"/>
              <w:rPr>
                <w:rFonts w:ascii="Times New Roman" w:eastAsia="Times New Roman" w:hAnsi="Times New Roman"/>
                <w:b/>
                <w:lang w:eastAsia="uk-UA"/>
              </w:rPr>
            </w:pPr>
          </w:p>
          <w:p w:rsidR="00BE1C2E" w:rsidRPr="00BE1C2E" w:rsidRDefault="00BE1C2E" w:rsidP="00BE1C2E">
            <w:pPr>
              <w:tabs>
                <w:tab w:val="left" w:pos="1998"/>
              </w:tabs>
              <w:jc w:val="center"/>
              <w:rPr>
                <w:rFonts w:ascii="Times New Roman" w:eastAsia="Times New Roman" w:hAnsi="Times New Roman"/>
                <w:b/>
                <w:lang w:eastAsia="uk-UA"/>
              </w:rPr>
            </w:pPr>
            <w:r w:rsidRPr="00BE1C2E">
              <w:rPr>
                <w:rFonts w:ascii="Times New Roman" w:eastAsia="Times New Roman" w:hAnsi="Times New Roman"/>
                <w:b/>
                <w:lang w:eastAsia="uk-UA"/>
              </w:rPr>
              <w:t>Мініатюра (фрачний варіант) нагрудного знаку «Почесний громадянин Харківської області»</w:t>
            </w:r>
          </w:p>
          <w:p w:rsidR="00BE1C2E" w:rsidRPr="00BE1C2E" w:rsidRDefault="00BE1C2E" w:rsidP="00BE1C2E">
            <w:pPr>
              <w:tabs>
                <w:tab w:val="left" w:pos="1998"/>
              </w:tabs>
              <w:jc w:val="center"/>
              <w:rPr>
                <w:rFonts w:ascii="Times New Roman" w:eastAsia="Times New Roman" w:hAnsi="Times New Roman"/>
                <w:lang w:eastAsia="uk-UA"/>
              </w:rPr>
            </w:pPr>
            <w:r w:rsidRPr="00BE1C2E">
              <w:rPr>
                <w:rFonts w:ascii="Times New Roman" w:eastAsia="Times New Roman" w:hAnsi="Times New Roman"/>
                <w:noProof/>
                <w:sz w:val="24"/>
                <w:szCs w:val="24"/>
                <w:lang w:val="ru-RU" w:eastAsia="ru-RU"/>
              </w:rPr>
              <w:drawing>
                <wp:inline distT="0" distB="0" distL="0" distR="0" wp14:anchorId="29442605" wp14:editId="3673530D">
                  <wp:extent cx="1223525" cy="1620628"/>
                  <wp:effectExtent l="0" t="0" r="0" b="0"/>
                  <wp:docPr id="38" name="image20.jpg" descr="Описание: medal1GOT"/>
                  <wp:cNvGraphicFramePr/>
                  <a:graphic xmlns:a="http://schemas.openxmlformats.org/drawingml/2006/main">
                    <a:graphicData uri="http://schemas.openxmlformats.org/drawingml/2006/picture">
                      <pic:pic xmlns:pic="http://schemas.openxmlformats.org/drawingml/2006/picture">
                        <pic:nvPicPr>
                          <pic:cNvPr id="0" name="image20.jpg" descr="Описание: medal1GOT"/>
                          <pic:cNvPicPr preferRelativeResize="0"/>
                        </pic:nvPicPr>
                        <pic:blipFill>
                          <a:blip r:embed="rId19"/>
                          <a:srcRect l="34398" r="39522" b="72351"/>
                          <a:stretch>
                            <a:fillRect/>
                          </a:stretch>
                        </pic:blipFill>
                        <pic:spPr>
                          <a:xfrm>
                            <a:off x="0" y="0"/>
                            <a:ext cx="1223525" cy="1620628"/>
                          </a:xfrm>
                          <a:prstGeom prst="rect">
                            <a:avLst/>
                          </a:prstGeom>
                          <a:ln/>
                        </pic:spPr>
                      </pic:pic>
                    </a:graphicData>
                  </a:graphic>
                </wp:inline>
              </w:drawing>
            </w:r>
          </w:p>
          <w:p w:rsidR="00BE1C2E" w:rsidRPr="00BE1C2E" w:rsidRDefault="00BE1C2E" w:rsidP="00BE1C2E">
            <w:pPr>
              <w:pBdr>
                <w:top w:val="nil"/>
                <w:left w:val="nil"/>
                <w:bottom w:val="nil"/>
                <w:right w:val="nil"/>
                <w:between w:val="nil"/>
              </w:pBdr>
              <w:spacing w:after="0" w:line="240" w:lineRule="auto"/>
              <w:jc w:val="center"/>
              <w:rPr>
                <w:rFonts w:ascii="Times New Roman" w:eastAsia="Times New Roman" w:hAnsi="Times New Roman"/>
                <w:color w:val="000000"/>
                <w:lang w:eastAsia="uk-UA"/>
              </w:rPr>
            </w:pPr>
            <w:r w:rsidRPr="00BE1C2E">
              <w:rPr>
                <w:rFonts w:cs="Calibri"/>
                <w:noProof/>
                <w:color w:val="000000"/>
                <w:lang w:val="ru-RU" w:eastAsia="ru-RU"/>
              </w:rPr>
              <w:lastRenderedPageBreak/>
              <w:drawing>
                <wp:inline distT="0" distB="0" distL="0" distR="0" wp14:anchorId="0145ED46" wp14:editId="72AC37D8">
                  <wp:extent cx="1656080" cy="1359535"/>
                  <wp:effectExtent l="0" t="0" r="0" b="0"/>
                  <wp:docPr id="39" name="image18.jpg" descr="Описание: \\192.168.7.102\Server2-112\ФІЛЬОВА О.О\Удостоверение\IMG_7923.jpg"/>
                  <wp:cNvGraphicFramePr/>
                  <a:graphic xmlns:a="http://schemas.openxmlformats.org/drawingml/2006/main">
                    <a:graphicData uri="http://schemas.openxmlformats.org/drawingml/2006/picture">
                      <pic:pic xmlns:pic="http://schemas.openxmlformats.org/drawingml/2006/picture">
                        <pic:nvPicPr>
                          <pic:cNvPr id="0" name="image18.jpg" descr="Описание: \\192.168.7.102\Server2-112\ФІЛЬОВА О.О\Удостоверение\IMG_7923.jpg"/>
                          <pic:cNvPicPr preferRelativeResize="0"/>
                        </pic:nvPicPr>
                        <pic:blipFill>
                          <a:blip r:embed="rId20"/>
                          <a:srcRect t="16215" r="20324" b="20383"/>
                          <a:stretch>
                            <a:fillRect/>
                          </a:stretch>
                        </pic:blipFill>
                        <pic:spPr>
                          <a:xfrm>
                            <a:off x="0" y="0"/>
                            <a:ext cx="1656080" cy="1359535"/>
                          </a:xfrm>
                          <a:prstGeom prst="rect">
                            <a:avLst/>
                          </a:prstGeom>
                          <a:ln/>
                        </pic:spPr>
                      </pic:pic>
                    </a:graphicData>
                  </a:graphic>
                </wp:inline>
              </w:drawing>
            </w:r>
          </w:p>
          <w:p w:rsidR="00BE1C2E" w:rsidRPr="00BE1C2E" w:rsidRDefault="00BE1C2E" w:rsidP="00BE1C2E">
            <w:pPr>
              <w:pBdr>
                <w:top w:val="nil"/>
                <w:left w:val="nil"/>
                <w:bottom w:val="nil"/>
                <w:right w:val="nil"/>
                <w:between w:val="nil"/>
              </w:pBdr>
              <w:spacing w:after="0" w:line="240" w:lineRule="auto"/>
              <w:jc w:val="center"/>
              <w:rPr>
                <w:rFonts w:ascii="Times New Roman" w:eastAsia="Times New Roman" w:hAnsi="Times New Roman"/>
                <w:color w:val="000000"/>
                <w:lang w:eastAsia="uk-UA"/>
              </w:rPr>
            </w:pPr>
          </w:p>
          <w:p w:rsidR="00BE1C2E" w:rsidRPr="00BE1C2E" w:rsidRDefault="00BE1C2E" w:rsidP="00BE1C2E">
            <w:pPr>
              <w:pBdr>
                <w:top w:val="nil"/>
                <w:left w:val="nil"/>
                <w:bottom w:val="nil"/>
                <w:right w:val="nil"/>
                <w:between w:val="nil"/>
              </w:pBdr>
              <w:spacing w:after="0" w:line="240" w:lineRule="auto"/>
              <w:jc w:val="center"/>
              <w:rPr>
                <w:rFonts w:ascii="Times New Roman" w:eastAsia="Times New Roman" w:hAnsi="Times New Roman"/>
                <w:b/>
                <w:color w:val="000000"/>
                <w:lang w:eastAsia="uk-UA"/>
              </w:rPr>
            </w:pPr>
          </w:p>
          <w:p w:rsidR="00BE1C2E" w:rsidRPr="00BE1C2E" w:rsidRDefault="00BE1C2E" w:rsidP="00BE1C2E">
            <w:pPr>
              <w:pBdr>
                <w:top w:val="nil"/>
                <w:left w:val="nil"/>
                <w:bottom w:val="nil"/>
                <w:right w:val="nil"/>
                <w:between w:val="nil"/>
              </w:pBdr>
              <w:spacing w:after="0" w:line="240" w:lineRule="auto"/>
              <w:jc w:val="center"/>
              <w:rPr>
                <w:rFonts w:ascii="Times New Roman" w:eastAsia="Times New Roman" w:hAnsi="Times New Roman"/>
                <w:b/>
                <w:color w:val="000000"/>
                <w:lang w:eastAsia="uk-UA"/>
              </w:rPr>
            </w:pPr>
          </w:p>
          <w:p w:rsidR="00BE1C2E" w:rsidRPr="00BE1C2E" w:rsidRDefault="00BE1C2E" w:rsidP="00BE1C2E">
            <w:pPr>
              <w:pBdr>
                <w:top w:val="nil"/>
                <w:left w:val="nil"/>
                <w:bottom w:val="nil"/>
                <w:right w:val="nil"/>
                <w:between w:val="nil"/>
              </w:pBdr>
              <w:spacing w:after="0" w:line="240" w:lineRule="auto"/>
              <w:jc w:val="center"/>
              <w:rPr>
                <w:rFonts w:ascii="Times New Roman" w:eastAsia="Times New Roman" w:hAnsi="Times New Roman"/>
                <w:b/>
                <w:color w:val="000000"/>
                <w:lang w:eastAsia="uk-UA"/>
              </w:rPr>
            </w:pPr>
            <w:r w:rsidRPr="00BE1C2E">
              <w:rPr>
                <w:rFonts w:ascii="Times New Roman" w:eastAsia="Times New Roman" w:hAnsi="Times New Roman"/>
                <w:b/>
                <w:color w:val="000000"/>
                <w:lang w:eastAsia="uk-UA"/>
              </w:rPr>
              <w:t>Футляр для нагрудного знаку та мініатюри</w:t>
            </w:r>
          </w:p>
          <w:p w:rsidR="00BE1C2E" w:rsidRPr="00BE1C2E" w:rsidRDefault="00BE1C2E" w:rsidP="00BE1C2E">
            <w:pPr>
              <w:pBdr>
                <w:top w:val="nil"/>
                <w:left w:val="nil"/>
                <w:bottom w:val="nil"/>
                <w:right w:val="nil"/>
                <w:between w:val="nil"/>
              </w:pBdr>
              <w:spacing w:after="0" w:line="240" w:lineRule="auto"/>
              <w:jc w:val="center"/>
              <w:rPr>
                <w:rFonts w:ascii="Times New Roman" w:eastAsia="Times New Roman" w:hAnsi="Times New Roman"/>
                <w:b/>
                <w:color w:val="000000"/>
                <w:lang w:eastAsia="uk-UA"/>
              </w:rPr>
            </w:pPr>
            <w:r w:rsidRPr="00BE1C2E">
              <w:rPr>
                <w:rFonts w:ascii="Times New Roman" w:eastAsia="Times New Roman" w:hAnsi="Times New Roman"/>
                <w:b/>
                <w:color w:val="000000"/>
                <w:lang w:eastAsia="uk-UA"/>
              </w:rPr>
              <w:t>«Почесний громадянин Харківської області»</w:t>
            </w:r>
          </w:p>
          <w:p w:rsidR="00BE1C2E" w:rsidRPr="00BE1C2E" w:rsidRDefault="00BE1C2E" w:rsidP="00BE1C2E">
            <w:pPr>
              <w:tabs>
                <w:tab w:val="left" w:pos="1998"/>
              </w:tabs>
              <w:jc w:val="center"/>
              <w:rPr>
                <w:lang w:eastAsia="uk-UA"/>
              </w:rPr>
            </w:pPr>
            <w:r w:rsidRPr="00BE1C2E">
              <w:rPr>
                <w:noProof/>
                <w:lang w:val="ru-RU" w:eastAsia="ru-RU"/>
              </w:rPr>
              <w:drawing>
                <wp:inline distT="114300" distB="114300" distL="114300" distR="114300" wp14:anchorId="53E75A1F" wp14:editId="6D7937FE">
                  <wp:extent cx="1619250" cy="1993454"/>
                  <wp:effectExtent l="0" t="0" r="0" b="0"/>
                  <wp:docPr id="4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1619250" cy="1993454"/>
                          </a:xfrm>
                          <a:prstGeom prst="rect">
                            <a:avLst/>
                          </a:prstGeom>
                          <a:ln/>
                        </pic:spPr>
                      </pic:pic>
                    </a:graphicData>
                  </a:graphic>
                </wp:inline>
              </w:drawing>
            </w:r>
          </w:p>
          <w:p w:rsidR="00BE1C2E" w:rsidRPr="00BE1C2E" w:rsidRDefault="00BE1C2E" w:rsidP="00BE1C2E">
            <w:pPr>
              <w:jc w:val="center"/>
              <w:rPr>
                <w:lang w:eastAsia="uk-UA"/>
              </w:rPr>
            </w:pPr>
            <w:r w:rsidRPr="00BE1C2E">
              <w:rPr>
                <w:noProof/>
                <w:lang w:val="ru-RU" w:eastAsia="ru-RU"/>
              </w:rPr>
              <w:drawing>
                <wp:inline distT="114300" distB="114300" distL="114300" distR="114300" wp14:anchorId="5E65F838" wp14:editId="08F05A62">
                  <wp:extent cx="1771967" cy="2257425"/>
                  <wp:effectExtent l="0" t="0" r="0" b="0"/>
                  <wp:docPr id="4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1771967" cy="2257425"/>
                          </a:xfrm>
                          <a:prstGeom prst="rect">
                            <a:avLst/>
                          </a:prstGeom>
                          <a:ln/>
                        </pic:spPr>
                      </pic:pic>
                    </a:graphicData>
                  </a:graphic>
                </wp:inline>
              </w:drawing>
            </w:r>
          </w:p>
          <w:p w:rsidR="00BE1C2E" w:rsidRPr="00BE1C2E" w:rsidRDefault="00BE1C2E" w:rsidP="00BE1C2E">
            <w:pPr>
              <w:pBdr>
                <w:top w:val="nil"/>
                <w:left w:val="nil"/>
                <w:bottom w:val="nil"/>
                <w:right w:val="nil"/>
                <w:between w:val="nil"/>
              </w:pBdr>
              <w:spacing w:after="0" w:line="240" w:lineRule="auto"/>
              <w:ind w:left="720"/>
              <w:rPr>
                <w:rFonts w:ascii="Times New Roman" w:eastAsia="Times New Roman" w:hAnsi="Times New Roman"/>
                <w:b/>
                <w:color w:val="000000"/>
                <w:sz w:val="24"/>
                <w:szCs w:val="24"/>
                <w:lang w:eastAsia="uk-UA"/>
              </w:rPr>
            </w:pPr>
          </w:p>
          <w:p w:rsidR="00BE1C2E" w:rsidRPr="00BE1C2E" w:rsidRDefault="00BE1C2E" w:rsidP="00BE1C2E">
            <w:pPr>
              <w:pBdr>
                <w:top w:val="nil"/>
                <w:left w:val="nil"/>
                <w:bottom w:val="nil"/>
                <w:right w:val="nil"/>
                <w:between w:val="nil"/>
              </w:pBdr>
              <w:spacing w:after="0" w:line="240" w:lineRule="auto"/>
              <w:ind w:left="720"/>
              <w:rPr>
                <w:rFonts w:ascii="Times New Roman" w:eastAsia="Times New Roman" w:hAnsi="Times New Roman"/>
                <w:b/>
                <w:color w:val="000000"/>
                <w:sz w:val="24"/>
                <w:szCs w:val="24"/>
                <w:lang w:eastAsia="uk-UA"/>
              </w:rPr>
            </w:pPr>
            <w:r w:rsidRPr="00BE1C2E">
              <w:rPr>
                <w:rFonts w:ascii="Times New Roman" w:eastAsia="Times New Roman" w:hAnsi="Times New Roman"/>
                <w:b/>
                <w:color w:val="000000"/>
                <w:sz w:val="24"/>
                <w:szCs w:val="24"/>
                <w:lang w:eastAsia="uk-UA"/>
              </w:rPr>
              <w:t>3. Комплект</w:t>
            </w:r>
          </w:p>
          <w:p w:rsidR="00BE1C2E" w:rsidRPr="00BE1C2E" w:rsidRDefault="00BE1C2E" w:rsidP="00BE1C2E">
            <w:pPr>
              <w:jc w:val="center"/>
              <w:rPr>
                <w:rFonts w:ascii="Times New Roman" w:eastAsia="Times New Roman" w:hAnsi="Times New Roman"/>
                <w:b/>
                <w:sz w:val="24"/>
                <w:szCs w:val="24"/>
                <w:lang w:eastAsia="uk-UA"/>
              </w:rPr>
            </w:pPr>
            <w:r w:rsidRPr="00BE1C2E">
              <w:rPr>
                <w:rFonts w:ascii="Times New Roman" w:eastAsia="Times New Roman" w:hAnsi="Times New Roman"/>
                <w:b/>
                <w:sz w:val="24"/>
                <w:szCs w:val="24"/>
                <w:lang w:eastAsia="uk-UA"/>
              </w:rPr>
              <w:t>Пам’ятний знак із футляром</w:t>
            </w:r>
          </w:p>
          <w:p w:rsidR="00BE1C2E" w:rsidRPr="00BE1C2E" w:rsidRDefault="00BE1C2E" w:rsidP="00BE1C2E">
            <w:pPr>
              <w:jc w:val="center"/>
              <w:rPr>
                <w:rFonts w:ascii="Times New Roman" w:eastAsia="Times New Roman" w:hAnsi="Times New Roman"/>
                <w:color w:val="000000"/>
                <w:sz w:val="24"/>
                <w:szCs w:val="24"/>
                <w:lang w:eastAsia="uk-UA"/>
              </w:rPr>
            </w:pPr>
            <w:r w:rsidRPr="00BE1C2E">
              <w:rPr>
                <w:rFonts w:ascii="Times New Roman" w:eastAsia="Times New Roman" w:hAnsi="Times New Roman"/>
                <w:color w:val="000000"/>
                <w:sz w:val="24"/>
                <w:szCs w:val="24"/>
                <w:lang w:eastAsia="uk-UA"/>
              </w:rPr>
              <w:t>Пам’ятний знак</w:t>
            </w:r>
          </w:p>
          <w:p w:rsidR="00BE1C2E" w:rsidRPr="00BE1C2E" w:rsidRDefault="00BE1C2E" w:rsidP="00BE1C2E">
            <w:pPr>
              <w:rPr>
                <w:rFonts w:ascii="Times New Roman" w:eastAsia="Times New Roman" w:hAnsi="Times New Roman"/>
                <w:b/>
                <w:sz w:val="24"/>
                <w:szCs w:val="24"/>
                <w:lang w:eastAsia="uk-UA"/>
              </w:rPr>
            </w:pPr>
            <w:r w:rsidRPr="00BE1C2E">
              <w:rPr>
                <w:rFonts w:ascii="Times New Roman" w:eastAsia="Times New Roman" w:hAnsi="Times New Roman"/>
                <w:b/>
                <w:noProof/>
                <w:sz w:val="24"/>
                <w:szCs w:val="24"/>
                <w:lang w:val="ru-RU" w:eastAsia="ru-RU"/>
              </w:rPr>
              <w:drawing>
                <wp:inline distT="0" distB="0" distL="0" distR="0" wp14:anchorId="07C81382" wp14:editId="21A114A8">
                  <wp:extent cx="805927" cy="781309"/>
                  <wp:effectExtent l="0" t="0" r="0" b="0"/>
                  <wp:docPr id="4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805927" cy="781309"/>
                          </a:xfrm>
                          <a:prstGeom prst="rect">
                            <a:avLst/>
                          </a:prstGeom>
                          <a:ln/>
                        </pic:spPr>
                      </pic:pic>
                    </a:graphicData>
                  </a:graphic>
                </wp:inline>
              </w:drawing>
            </w:r>
            <w:r w:rsidRPr="00BE1C2E">
              <w:rPr>
                <w:rFonts w:ascii="Times New Roman" w:eastAsia="Times New Roman" w:hAnsi="Times New Roman"/>
                <w:b/>
                <w:noProof/>
                <w:sz w:val="24"/>
                <w:szCs w:val="24"/>
                <w:lang w:val="ru-RU" w:eastAsia="ru-RU"/>
              </w:rPr>
              <w:drawing>
                <wp:inline distT="0" distB="0" distL="0" distR="0" wp14:anchorId="3BA22DE0" wp14:editId="57C6B0BB">
                  <wp:extent cx="771164" cy="721181"/>
                  <wp:effectExtent l="0" t="0" r="0" b="0"/>
                  <wp:docPr id="4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771164" cy="721181"/>
                          </a:xfrm>
                          <a:prstGeom prst="rect">
                            <a:avLst/>
                          </a:prstGeom>
                          <a:ln/>
                        </pic:spPr>
                      </pic:pic>
                    </a:graphicData>
                  </a:graphic>
                </wp:inline>
              </w:drawing>
            </w:r>
          </w:p>
          <w:p w:rsidR="00BE1C2E" w:rsidRPr="00BE1C2E" w:rsidRDefault="00BE1C2E" w:rsidP="00BE1C2E">
            <w:pPr>
              <w:jc w:val="center"/>
              <w:rPr>
                <w:rFonts w:ascii="Times New Roman" w:eastAsia="Times New Roman" w:hAnsi="Times New Roman"/>
                <w:sz w:val="24"/>
                <w:szCs w:val="24"/>
                <w:lang w:eastAsia="uk-UA"/>
              </w:rPr>
            </w:pPr>
          </w:p>
          <w:p w:rsidR="00BE1C2E" w:rsidRPr="00BE1C2E" w:rsidRDefault="00BE1C2E" w:rsidP="00BE1C2E">
            <w:pPr>
              <w:jc w:val="center"/>
              <w:rPr>
                <w:rFonts w:ascii="Times New Roman" w:eastAsia="Times New Roman" w:hAnsi="Times New Roman"/>
                <w:sz w:val="24"/>
                <w:szCs w:val="24"/>
                <w:lang w:eastAsia="uk-UA"/>
              </w:rPr>
            </w:pPr>
            <w:r w:rsidRPr="00BE1C2E">
              <w:rPr>
                <w:rFonts w:ascii="Times New Roman" w:eastAsia="Times New Roman" w:hAnsi="Times New Roman"/>
                <w:sz w:val="24"/>
                <w:szCs w:val="24"/>
                <w:lang w:eastAsia="uk-UA"/>
              </w:rPr>
              <w:lastRenderedPageBreak/>
              <w:t>Футляр</w:t>
            </w:r>
          </w:p>
          <w:p w:rsidR="00BE1C2E" w:rsidRPr="00BE1C2E" w:rsidRDefault="00BE1C2E" w:rsidP="00BE1C2E">
            <w:pPr>
              <w:jc w:val="both"/>
              <w:rPr>
                <w:rFonts w:ascii="Times New Roman" w:eastAsia="Times New Roman" w:hAnsi="Times New Roman"/>
                <w:sz w:val="24"/>
                <w:szCs w:val="24"/>
                <w:lang w:eastAsia="uk-UA"/>
              </w:rPr>
            </w:pPr>
            <w:r w:rsidRPr="00BE1C2E">
              <w:rPr>
                <w:rFonts w:ascii="Times New Roman" w:eastAsia="Times New Roman" w:hAnsi="Times New Roman"/>
                <w:noProof/>
                <w:sz w:val="24"/>
                <w:szCs w:val="24"/>
                <w:lang w:val="ru-RU" w:eastAsia="ru-RU"/>
              </w:rPr>
              <w:drawing>
                <wp:inline distT="114300" distB="114300" distL="114300" distR="114300" wp14:anchorId="7C76E546" wp14:editId="7846AB7B">
                  <wp:extent cx="990600" cy="1104900"/>
                  <wp:effectExtent l="0" t="0" r="0" b="0"/>
                  <wp:docPr id="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992242" cy="1106731"/>
                          </a:xfrm>
                          <a:prstGeom prst="rect">
                            <a:avLst/>
                          </a:prstGeom>
                          <a:ln/>
                        </pic:spPr>
                      </pic:pic>
                    </a:graphicData>
                  </a:graphic>
                </wp:inline>
              </w:drawing>
            </w:r>
            <w:r w:rsidRPr="00BE1C2E">
              <w:rPr>
                <w:rFonts w:ascii="Times New Roman" w:eastAsia="Times New Roman" w:hAnsi="Times New Roman"/>
                <w:noProof/>
                <w:sz w:val="24"/>
                <w:szCs w:val="24"/>
                <w:lang w:val="ru-RU" w:eastAsia="ru-RU"/>
              </w:rPr>
              <w:drawing>
                <wp:inline distT="114300" distB="114300" distL="114300" distR="114300" wp14:anchorId="4A2D9408" wp14:editId="5194C49B">
                  <wp:extent cx="904875" cy="1095375"/>
                  <wp:effectExtent l="0" t="0" r="9525" b="9525"/>
                  <wp:docPr id="4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905116" cy="1095667"/>
                          </a:xfrm>
                          <a:prstGeom prst="rect">
                            <a:avLst/>
                          </a:prstGeom>
                          <a:ln/>
                        </pic:spPr>
                      </pic:pic>
                    </a:graphicData>
                  </a:graphic>
                </wp:inline>
              </w:drawing>
            </w:r>
          </w:p>
          <w:p w:rsidR="00BE1C2E" w:rsidRPr="00BE1C2E" w:rsidRDefault="00BE1C2E" w:rsidP="00BE1C2E">
            <w:pPr>
              <w:pBdr>
                <w:top w:val="nil"/>
                <w:left w:val="nil"/>
                <w:bottom w:val="nil"/>
                <w:right w:val="nil"/>
                <w:between w:val="nil"/>
              </w:pBdr>
              <w:spacing w:after="0" w:line="240" w:lineRule="auto"/>
              <w:ind w:left="720"/>
              <w:rPr>
                <w:rFonts w:ascii="Times New Roman" w:eastAsia="Times New Roman" w:hAnsi="Times New Roman"/>
                <w:color w:val="000000"/>
                <w:sz w:val="24"/>
                <w:szCs w:val="24"/>
                <w:lang w:eastAsia="uk-UA"/>
              </w:rPr>
            </w:pPr>
          </w:p>
          <w:p w:rsidR="003C1E3D" w:rsidRDefault="003C1E3D" w:rsidP="00BE1C2E">
            <w:pPr>
              <w:pBdr>
                <w:top w:val="nil"/>
                <w:left w:val="nil"/>
                <w:bottom w:val="nil"/>
                <w:right w:val="nil"/>
                <w:between w:val="nil"/>
              </w:pBdr>
              <w:spacing w:after="0" w:line="240" w:lineRule="auto"/>
              <w:ind w:left="720"/>
              <w:rPr>
                <w:rFonts w:ascii="Times New Roman" w:eastAsia="Times New Roman" w:hAnsi="Times New Roman"/>
                <w:color w:val="000000"/>
                <w:sz w:val="24"/>
                <w:szCs w:val="24"/>
                <w:lang w:eastAsia="uk-UA"/>
              </w:rPr>
            </w:pPr>
          </w:p>
          <w:p w:rsidR="003C1E3D" w:rsidRDefault="003C1E3D" w:rsidP="00BE1C2E">
            <w:pPr>
              <w:pBdr>
                <w:top w:val="nil"/>
                <w:left w:val="nil"/>
                <w:bottom w:val="nil"/>
                <w:right w:val="nil"/>
                <w:between w:val="nil"/>
              </w:pBdr>
              <w:spacing w:after="0" w:line="240" w:lineRule="auto"/>
              <w:ind w:left="720"/>
              <w:rPr>
                <w:rFonts w:ascii="Times New Roman" w:eastAsia="Times New Roman" w:hAnsi="Times New Roman"/>
                <w:color w:val="000000"/>
                <w:sz w:val="24"/>
                <w:szCs w:val="24"/>
                <w:lang w:eastAsia="uk-UA"/>
              </w:rPr>
            </w:pPr>
          </w:p>
          <w:p w:rsidR="003C1E3D" w:rsidRDefault="003C1E3D" w:rsidP="00BE1C2E">
            <w:pPr>
              <w:pBdr>
                <w:top w:val="nil"/>
                <w:left w:val="nil"/>
                <w:bottom w:val="nil"/>
                <w:right w:val="nil"/>
                <w:between w:val="nil"/>
              </w:pBdr>
              <w:spacing w:after="0" w:line="240" w:lineRule="auto"/>
              <w:ind w:left="720"/>
              <w:rPr>
                <w:rFonts w:ascii="Times New Roman" w:eastAsia="Times New Roman" w:hAnsi="Times New Roman"/>
                <w:color w:val="000000"/>
                <w:sz w:val="24"/>
                <w:szCs w:val="24"/>
                <w:lang w:eastAsia="uk-UA"/>
              </w:rPr>
            </w:pPr>
          </w:p>
          <w:p w:rsidR="00BE1C2E" w:rsidRPr="00BE1C2E" w:rsidRDefault="00BE1C2E" w:rsidP="00BE1C2E">
            <w:pPr>
              <w:pBdr>
                <w:top w:val="nil"/>
                <w:left w:val="nil"/>
                <w:bottom w:val="nil"/>
                <w:right w:val="nil"/>
                <w:between w:val="nil"/>
              </w:pBdr>
              <w:spacing w:after="0" w:line="240" w:lineRule="auto"/>
              <w:ind w:left="720"/>
              <w:rPr>
                <w:rFonts w:ascii="Times New Roman" w:eastAsia="Times New Roman" w:hAnsi="Times New Roman"/>
                <w:b/>
                <w:color w:val="000000"/>
                <w:sz w:val="24"/>
                <w:szCs w:val="24"/>
                <w:lang w:eastAsia="uk-UA"/>
              </w:rPr>
            </w:pPr>
            <w:r w:rsidRPr="00BE1C2E">
              <w:rPr>
                <w:rFonts w:ascii="Times New Roman" w:eastAsia="Times New Roman" w:hAnsi="Times New Roman"/>
                <w:color w:val="000000"/>
                <w:sz w:val="24"/>
                <w:szCs w:val="24"/>
                <w:lang w:eastAsia="uk-UA"/>
              </w:rPr>
              <w:t>4.</w:t>
            </w:r>
            <w:r w:rsidRPr="00BE1C2E">
              <w:rPr>
                <w:rFonts w:ascii="Times New Roman" w:eastAsia="Times New Roman" w:hAnsi="Times New Roman"/>
                <w:b/>
                <w:color w:val="000000"/>
                <w:sz w:val="24"/>
                <w:szCs w:val="24"/>
                <w:lang w:eastAsia="uk-UA"/>
              </w:rPr>
              <w:t xml:space="preserve"> Комплект </w:t>
            </w:r>
          </w:p>
          <w:p w:rsidR="00BE1C2E" w:rsidRPr="00BE1C2E" w:rsidRDefault="00BE1C2E" w:rsidP="00BE1C2E">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uk-UA"/>
              </w:rPr>
            </w:pPr>
            <w:r w:rsidRPr="00BE1C2E">
              <w:rPr>
                <w:rFonts w:ascii="Times New Roman" w:eastAsia="Times New Roman" w:hAnsi="Times New Roman"/>
                <w:b/>
                <w:color w:val="000000"/>
                <w:sz w:val="24"/>
                <w:szCs w:val="24"/>
                <w:lang w:eastAsia="uk-UA"/>
              </w:rPr>
              <w:t>Знак пошани Харківської обласної ради</w:t>
            </w:r>
          </w:p>
          <w:p w:rsidR="00BE1C2E" w:rsidRPr="00BE1C2E" w:rsidRDefault="00BE1C2E" w:rsidP="00BE1C2E">
            <w:pPr>
              <w:jc w:val="center"/>
              <w:rPr>
                <w:rFonts w:ascii="Times New Roman" w:eastAsia="Times New Roman" w:hAnsi="Times New Roman"/>
                <w:b/>
                <w:sz w:val="24"/>
                <w:szCs w:val="24"/>
                <w:lang w:eastAsia="uk-UA"/>
              </w:rPr>
            </w:pPr>
            <w:r w:rsidRPr="00BE1C2E">
              <w:rPr>
                <w:rFonts w:ascii="Times New Roman" w:eastAsia="Times New Roman" w:hAnsi="Times New Roman"/>
                <w:b/>
                <w:sz w:val="24"/>
                <w:szCs w:val="24"/>
                <w:lang w:eastAsia="uk-UA"/>
              </w:rPr>
              <w:t>«За заслуги перед  Харківщиною» (нагрудний знак у футлярі)</w:t>
            </w:r>
          </w:p>
          <w:p w:rsidR="00BE1C2E" w:rsidRPr="00BE1C2E" w:rsidRDefault="00BE1C2E" w:rsidP="00BE1C2E">
            <w:pPr>
              <w:jc w:val="center"/>
              <w:rPr>
                <w:rFonts w:ascii="Times New Roman" w:eastAsia="Times New Roman" w:hAnsi="Times New Roman"/>
                <w:sz w:val="24"/>
                <w:szCs w:val="24"/>
                <w:lang w:eastAsia="uk-UA"/>
              </w:rPr>
            </w:pPr>
            <w:r w:rsidRPr="00BE1C2E">
              <w:rPr>
                <w:rFonts w:ascii="Times New Roman" w:eastAsia="Times New Roman" w:hAnsi="Times New Roman"/>
                <w:noProof/>
                <w:sz w:val="24"/>
                <w:szCs w:val="24"/>
                <w:lang w:val="ru-RU" w:eastAsia="ru-RU"/>
              </w:rPr>
              <w:drawing>
                <wp:inline distT="0" distB="0" distL="0" distR="0" wp14:anchorId="53475602" wp14:editId="72BB738C">
                  <wp:extent cx="1811690" cy="2109562"/>
                  <wp:effectExtent l="0" t="0" r="0" b="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1811690" cy="2109562"/>
                          </a:xfrm>
                          <a:prstGeom prst="rect">
                            <a:avLst/>
                          </a:prstGeom>
                          <a:ln/>
                        </pic:spPr>
                      </pic:pic>
                    </a:graphicData>
                  </a:graphic>
                </wp:inline>
              </w:drawing>
            </w:r>
          </w:p>
          <w:p w:rsidR="00BE1C2E" w:rsidRPr="00BE1C2E" w:rsidRDefault="00BE1C2E" w:rsidP="00BE1C2E">
            <w:pPr>
              <w:rPr>
                <w:rFonts w:ascii="Times New Roman" w:eastAsia="Times New Roman" w:hAnsi="Times New Roman"/>
                <w:sz w:val="24"/>
                <w:szCs w:val="24"/>
                <w:lang w:eastAsia="uk-UA"/>
              </w:rPr>
            </w:pPr>
            <w:r w:rsidRPr="00BE1C2E">
              <w:rPr>
                <w:rFonts w:ascii="Times New Roman" w:eastAsia="Times New Roman" w:hAnsi="Times New Roman"/>
                <w:noProof/>
                <w:sz w:val="24"/>
                <w:szCs w:val="24"/>
                <w:lang w:val="ru-RU" w:eastAsia="ru-RU"/>
              </w:rPr>
              <w:drawing>
                <wp:inline distT="114300" distB="114300" distL="114300" distR="114300" wp14:anchorId="1C4CC67C" wp14:editId="48674A01">
                  <wp:extent cx="1685925" cy="1880927"/>
                  <wp:effectExtent l="0" t="0" r="0" b="0"/>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1685925" cy="1880927"/>
                          </a:xfrm>
                          <a:prstGeom prst="rect">
                            <a:avLst/>
                          </a:prstGeom>
                          <a:ln/>
                        </pic:spPr>
                      </pic:pic>
                    </a:graphicData>
                  </a:graphic>
                </wp:inline>
              </w:drawing>
            </w:r>
            <w:r w:rsidRPr="00BE1C2E">
              <w:rPr>
                <w:rFonts w:ascii="Times New Roman" w:eastAsia="Times New Roman" w:hAnsi="Times New Roman"/>
                <w:noProof/>
                <w:sz w:val="24"/>
                <w:szCs w:val="24"/>
                <w:lang w:val="ru-RU" w:eastAsia="ru-RU"/>
              </w:rPr>
              <w:drawing>
                <wp:inline distT="114300" distB="114300" distL="114300" distR="114300" wp14:anchorId="3D8EE2BA" wp14:editId="2D9CD5A9">
                  <wp:extent cx="1685925" cy="1362075"/>
                  <wp:effectExtent l="0" t="0" r="9525" b="9525"/>
                  <wp:docPr id="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1685925" cy="1362075"/>
                          </a:xfrm>
                          <a:prstGeom prst="rect">
                            <a:avLst/>
                          </a:prstGeom>
                          <a:ln/>
                        </pic:spPr>
                      </pic:pic>
                    </a:graphicData>
                  </a:graphic>
                </wp:inline>
              </w:drawing>
            </w:r>
          </w:p>
        </w:tc>
        <w:tc>
          <w:tcPr>
            <w:tcW w:w="2999" w:type="pct"/>
            <w:tcBorders>
              <w:top w:val="single" w:sz="4" w:space="0" w:color="000000"/>
              <w:left w:val="single" w:sz="4" w:space="0" w:color="000000"/>
              <w:bottom w:val="single" w:sz="4" w:space="0" w:color="000000"/>
            </w:tcBorders>
            <w:shd w:val="clear" w:color="auto" w:fill="auto"/>
          </w:tcPr>
          <w:p w:rsidR="00BE1C2E" w:rsidRPr="00BE1C2E" w:rsidRDefault="00BE1C2E" w:rsidP="00BE1C2E">
            <w:pPr>
              <w:shd w:val="clear" w:color="auto" w:fill="FFFFFF"/>
              <w:spacing w:after="120" w:line="240" w:lineRule="auto"/>
              <w:jc w:val="both"/>
              <w:rPr>
                <w:rFonts w:ascii="Times New Roman" w:eastAsia="Times New Roman" w:hAnsi="Times New Roman"/>
                <w:b/>
                <w:sz w:val="20"/>
                <w:szCs w:val="20"/>
                <w:u w:val="single"/>
                <w:lang w:eastAsia="uk-UA"/>
              </w:rPr>
            </w:pPr>
            <w:r w:rsidRPr="00BE1C2E">
              <w:rPr>
                <w:rFonts w:ascii="Times New Roman" w:eastAsia="Times New Roman" w:hAnsi="Times New Roman"/>
                <w:b/>
                <w:sz w:val="20"/>
                <w:szCs w:val="20"/>
                <w:u w:val="single"/>
                <w:lang w:eastAsia="uk-UA"/>
              </w:rPr>
              <w:lastRenderedPageBreak/>
              <w:t xml:space="preserve">У комплекті: відзнака, мініатюра, футляр. </w:t>
            </w:r>
          </w:p>
          <w:p w:rsidR="00BE1C2E" w:rsidRPr="00BE1C2E" w:rsidRDefault="00BE1C2E" w:rsidP="00BE1C2E">
            <w:pPr>
              <w:shd w:val="clear" w:color="auto" w:fill="FFFFFF"/>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1. Опис Почесної відзнаки Харківської обласної ради «Слобожанська слава»:</w:t>
            </w:r>
          </w:p>
          <w:p w:rsidR="00BE1C2E" w:rsidRPr="00BE1C2E" w:rsidRDefault="00BE1C2E" w:rsidP="00BE1C2E">
            <w:pPr>
              <w:shd w:val="clear" w:color="auto" w:fill="FFFFFF"/>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 xml:space="preserve">1.1. Форма: </w:t>
            </w:r>
            <w:proofErr w:type="spellStart"/>
            <w:r w:rsidRPr="00BE1C2E">
              <w:rPr>
                <w:rFonts w:ascii="Times New Roman" w:eastAsia="Times New Roman" w:hAnsi="Times New Roman"/>
                <w:sz w:val="20"/>
                <w:szCs w:val="20"/>
                <w:lang w:eastAsia="uk-UA"/>
              </w:rPr>
              <w:t>восьмипроменева</w:t>
            </w:r>
            <w:proofErr w:type="spellEnd"/>
            <w:r w:rsidRPr="00BE1C2E">
              <w:rPr>
                <w:rFonts w:ascii="Times New Roman" w:eastAsia="Times New Roman" w:hAnsi="Times New Roman"/>
                <w:sz w:val="20"/>
                <w:szCs w:val="20"/>
                <w:lang w:eastAsia="uk-UA"/>
              </w:rPr>
              <w:t xml:space="preserve"> опукла зірка. </w:t>
            </w:r>
          </w:p>
          <w:p w:rsidR="00BE1C2E" w:rsidRPr="00BE1C2E" w:rsidRDefault="00BE1C2E" w:rsidP="00BE1C2E">
            <w:pPr>
              <w:shd w:val="clear" w:color="auto" w:fill="FFFFFF"/>
              <w:spacing w:after="0" w:line="240" w:lineRule="auto"/>
              <w:ind w:firstLine="317"/>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Кожен промінь має форму рівнобедреного трикутника та чіткі рельєфні грані. Між основними восьма великими променями – по три розбіжні маленькі промені, середній з яких довший за бокові.</w:t>
            </w:r>
          </w:p>
          <w:p w:rsidR="00BE1C2E" w:rsidRPr="00BE1C2E" w:rsidRDefault="00BE1C2E" w:rsidP="00BE1C2E">
            <w:pPr>
              <w:shd w:val="clear" w:color="auto" w:fill="FFFFFF"/>
              <w:spacing w:after="0" w:line="240" w:lineRule="auto"/>
              <w:ind w:firstLine="317"/>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Середина зірки являє собою коло (кругла накладна вставка-медальйон), що складається з покритого малиновою емаллю центрального внутрішнього кола обрамленого зовнішнім кільцем,  покритим чорною емаллю.</w:t>
            </w:r>
          </w:p>
          <w:p w:rsidR="00BE1C2E" w:rsidRPr="00BE1C2E" w:rsidRDefault="00BE1C2E" w:rsidP="00BE1C2E">
            <w:pPr>
              <w:shd w:val="clear" w:color="auto" w:fill="FFFFFF"/>
              <w:spacing w:after="0" w:line="240" w:lineRule="auto"/>
              <w:ind w:firstLine="317"/>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У центрі малинового кола розміщено герб Харківської області, усі зображення якого рельєфні, поле герба покрите зеленою емаллю, стрічка на вінку з дубового листя покрита синьою емаллю.</w:t>
            </w:r>
          </w:p>
          <w:p w:rsidR="00BE1C2E" w:rsidRPr="00BE1C2E" w:rsidRDefault="00BE1C2E" w:rsidP="00BE1C2E">
            <w:pPr>
              <w:shd w:val="clear" w:color="auto" w:fill="FFFFFF"/>
              <w:spacing w:after="0" w:line="240" w:lineRule="auto"/>
              <w:ind w:firstLine="317"/>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 xml:space="preserve">На зовнішньому чорному кільці напис прописними літерами «СЛОБОЖАНСЬКА» – над гербом, «СЛАВА» – під гербом (шрифт – </w:t>
            </w:r>
            <w:proofErr w:type="spellStart"/>
            <w:r w:rsidRPr="00BE1C2E">
              <w:rPr>
                <w:rFonts w:ascii="Times New Roman" w:eastAsia="Times New Roman" w:hAnsi="Times New Roman"/>
                <w:sz w:val="20"/>
                <w:szCs w:val="20"/>
                <w:lang w:eastAsia="uk-UA"/>
              </w:rPr>
              <w:t>a_AntigueTitulGr</w:t>
            </w:r>
            <w:proofErr w:type="spellEnd"/>
            <w:r w:rsidRPr="00BE1C2E">
              <w:rPr>
                <w:rFonts w:ascii="Times New Roman" w:eastAsia="Times New Roman" w:hAnsi="Times New Roman"/>
                <w:sz w:val="20"/>
                <w:szCs w:val="20"/>
                <w:lang w:eastAsia="uk-UA"/>
              </w:rPr>
              <w:t>).</w:t>
            </w:r>
          </w:p>
          <w:p w:rsidR="00BE1C2E" w:rsidRPr="00BE1C2E" w:rsidRDefault="00BE1C2E" w:rsidP="00BE1C2E">
            <w:pPr>
              <w:shd w:val="clear" w:color="auto" w:fill="FFFFFF"/>
              <w:spacing w:after="0" w:line="240" w:lineRule="auto"/>
              <w:ind w:firstLine="317"/>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На тильній стороні виробу – гравіювання облікової нумерації почесної відзнаки,  в центрі реверсу подвійна застібка у вигляді припаяних сталевих штифтів із затискачами («метелик») для прикріплення до одягу</w:t>
            </w:r>
          </w:p>
          <w:p w:rsidR="00BE1C2E" w:rsidRPr="00BE1C2E" w:rsidRDefault="00BE1C2E" w:rsidP="00BE1C2E">
            <w:pPr>
              <w:shd w:val="clear" w:color="auto" w:fill="FFFFFF"/>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1.2 Матеріал, вага (</w:t>
            </w:r>
            <w:proofErr w:type="spellStart"/>
            <w:r w:rsidRPr="00BE1C2E">
              <w:rPr>
                <w:rFonts w:ascii="Times New Roman" w:eastAsia="Times New Roman" w:hAnsi="Times New Roman"/>
                <w:sz w:val="20"/>
                <w:szCs w:val="20"/>
                <w:lang w:eastAsia="uk-UA"/>
              </w:rPr>
              <w:t>гр</w:t>
            </w:r>
            <w:proofErr w:type="spellEnd"/>
            <w:r w:rsidRPr="00BE1C2E">
              <w:rPr>
                <w:rFonts w:ascii="Times New Roman" w:eastAsia="Times New Roman" w:hAnsi="Times New Roman"/>
                <w:sz w:val="20"/>
                <w:szCs w:val="20"/>
                <w:lang w:eastAsia="uk-UA"/>
              </w:rPr>
              <w:t>)- срібло (16,2)</w:t>
            </w:r>
          </w:p>
          <w:p w:rsidR="00BE1C2E" w:rsidRPr="00BE1C2E" w:rsidRDefault="00BE1C2E" w:rsidP="00BE1C2E">
            <w:pPr>
              <w:shd w:val="clear" w:color="auto" w:fill="FFFFFF"/>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1.3 Пробірування - 925 проба</w:t>
            </w:r>
          </w:p>
          <w:p w:rsidR="00BE1C2E" w:rsidRPr="00BE1C2E" w:rsidRDefault="00BE1C2E" w:rsidP="00BE1C2E">
            <w:pPr>
              <w:shd w:val="clear" w:color="auto" w:fill="FFFFFF"/>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1.4 Технологія виготовлення</w:t>
            </w:r>
            <w:r w:rsidRPr="00BE1C2E">
              <w:rPr>
                <w:rFonts w:ascii="Times New Roman" w:eastAsia="Times New Roman" w:hAnsi="Times New Roman"/>
                <w:sz w:val="20"/>
                <w:szCs w:val="20"/>
                <w:lang w:eastAsia="uk-UA"/>
              </w:rPr>
              <w:tab/>
              <w:t>штамп/литво</w:t>
            </w:r>
          </w:p>
          <w:p w:rsidR="00BE1C2E" w:rsidRPr="00BE1C2E" w:rsidRDefault="00BE1C2E" w:rsidP="00BE1C2E">
            <w:pPr>
              <w:shd w:val="clear" w:color="auto" w:fill="FFFFFF"/>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1.5 Товщина виробу   - 3,5 мм</w:t>
            </w:r>
          </w:p>
          <w:p w:rsidR="00BE1C2E" w:rsidRPr="00BE1C2E" w:rsidRDefault="00BE1C2E" w:rsidP="00BE1C2E">
            <w:pPr>
              <w:shd w:val="clear" w:color="auto" w:fill="FFFFFF"/>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1.6 Розмір зірки по кінцям протилежних великих променів, 52 мм</w:t>
            </w:r>
          </w:p>
          <w:p w:rsidR="00BE1C2E" w:rsidRPr="00BE1C2E" w:rsidRDefault="00BE1C2E" w:rsidP="00BE1C2E">
            <w:pPr>
              <w:shd w:val="clear" w:color="auto" w:fill="FFFFFF"/>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1.7 Розмір зірки по кінцям протилежних середніх маленьких променів, 41 мм</w:t>
            </w:r>
          </w:p>
          <w:p w:rsidR="00BE1C2E" w:rsidRPr="00BE1C2E" w:rsidRDefault="00BE1C2E" w:rsidP="00BE1C2E">
            <w:pPr>
              <w:shd w:val="clear" w:color="auto" w:fill="FFFFFF"/>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1.8 Розмір зірки по кінцям протилежних бокових маленьких променів, 38 мм</w:t>
            </w:r>
          </w:p>
          <w:p w:rsidR="00BE1C2E" w:rsidRPr="00BE1C2E" w:rsidRDefault="00BE1C2E" w:rsidP="00BE1C2E">
            <w:pPr>
              <w:shd w:val="clear" w:color="auto" w:fill="FFFFFF"/>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1.9 Відстань між двома кінцями сусідніх великих променів, 19 мм</w:t>
            </w:r>
          </w:p>
          <w:p w:rsidR="00BE1C2E" w:rsidRPr="00BE1C2E" w:rsidRDefault="00BE1C2E" w:rsidP="00BE1C2E">
            <w:pPr>
              <w:shd w:val="clear" w:color="auto" w:fill="FFFFFF"/>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 xml:space="preserve">1.10 Відстань від краю медальйона до кінця  великого </w:t>
            </w:r>
            <w:proofErr w:type="spellStart"/>
            <w:r w:rsidRPr="00BE1C2E">
              <w:rPr>
                <w:rFonts w:ascii="Times New Roman" w:eastAsia="Times New Roman" w:hAnsi="Times New Roman"/>
                <w:sz w:val="20"/>
                <w:szCs w:val="20"/>
                <w:lang w:eastAsia="uk-UA"/>
              </w:rPr>
              <w:t>променя</w:t>
            </w:r>
            <w:proofErr w:type="spellEnd"/>
            <w:r w:rsidRPr="00BE1C2E">
              <w:rPr>
                <w:rFonts w:ascii="Times New Roman" w:eastAsia="Times New Roman" w:hAnsi="Times New Roman"/>
                <w:sz w:val="20"/>
                <w:szCs w:val="20"/>
                <w:lang w:eastAsia="uk-UA"/>
              </w:rPr>
              <w:t>, 13 мм</w:t>
            </w:r>
          </w:p>
          <w:p w:rsidR="00BE1C2E" w:rsidRPr="00BE1C2E" w:rsidRDefault="00BE1C2E" w:rsidP="00BE1C2E">
            <w:pPr>
              <w:shd w:val="clear" w:color="auto" w:fill="FFFFFF"/>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 xml:space="preserve">1.11 Довжина бокової сторони трикутника великого </w:t>
            </w:r>
            <w:proofErr w:type="spellStart"/>
            <w:r w:rsidRPr="00BE1C2E">
              <w:rPr>
                <w:rFonts w:ascii="Times New Roman" w:eastAsia="Times New Roman" w:hAnsi="Times New Roman"/>
                <w:sz w:val="20"/>
                <w:szCs w:val="20"/>
                <w:lang w:eastAsia="uk-UA"/>
              </w:rPr>
              <w:t>променя</w:t>
            </w:r>
            <w:proofErr w:type="spellEnd"/>
            <w:r w:rsidRPr="00BE1C2E">
              <w:rPr>
                <w:rFonts w:ascii="Times New Roman" w:eastAsia="Times New Roman" w:hAnsi="Times New Roman"/>
                <w:sz w:val="20"/>
                <w:szCs w:val="20"/>
                <w:lang w:eastAsia="uk-UA"/>
              </w:rPr>
              <w:t>, 15 мм</w:t>
            </w:r>
          </w:p>
          <w:p w:rsidR="00BE1C2E" w:rsidRPr="00BE1C2E" w:rsidRDefault="00BE1C2E" w:rsidP="00BE1C2E">
            <w:pPr>
              <w:shd w:val="clear" w:color="auto" w:fill="FFFFFF"/>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 xml:space="preserve">1.12 Довжина сторони-основи  рівнобедреного трикутника великого </w:t>
            </w:r>
            <w:proofErr w:type="spellStart"/>
            <w:r w:rsidRPr="00BE1C2E">
              <w:rPr>
                <w:rFonts w:ascii="Times New Roman" w:eastAsia="Times New Roman" w:hAnsi="Times New Roman"/>
                <w:sz w:val="20"/>
                <w:szCs w:val="20"/>
                <w:lang w:eastAsia="uk-UA"/>
              </w:rPr>
              <w:t>променя</w:t>
            </w:r>
            <w:proofErr w:type="spellEnd"/>
            <w:r w:rsidRPr="00BE1C2E">
              <w:rPr>
                <w:rFonts w:ascii="Times New Roman" w:eastAsia="Times New Roman" w:hAnsi="Times New Roman"/>
                <w:sz w:val="20"/>
                <w:szCs w:val="20"/>
                <w:lang w:eastAsia="uk-UA"/>
              </w:rPr>
              <w:t>, 11 мм</w:t>
            </w:r>
          </w:p>
          <w:p w:rsidR="00BE1C2E" w:rsidRPr="00BE1C2E" w:rsidRDefault="00BE1C2E" w:rsidP="00BE1C2E">
            <w:pPr>
              <w:shd w:val="clear" w:color="auto" w:fill="FFFFFF"/>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 xml:space="preserve">1.13 Розмір кута, протилежного стороні-основі великого </w:t>
            </w:r>
            <w:proofErr w:type="spellStart"/>
            <w:r w:rsidRPr="00BE1C2E">
              <w:rPr>
                <w:rFonts w:ascii="Times New Roman" w:eastAsia="Times New Roman" w:hAnsi="Times New Roman"/>
                <w:sz w:val="20"/>
                <w:szCs w:val="20"/>
                <w:lang w:eastAsia="uk-UA"/>
              </w:rPr>
              <w:t>променя</w:t>
            </w:r>
            <w:proofErr w:type="spellEnd"/>
            <w:r w:rsidRPr="00BE1C2E">
              <w:rPr>
                <w:rFonts w:ascii="Times New Roman" w:eastAsia="Times New Roman" w:hAnsi="Times New Roman"/>
                <w:sz w:val="20"/>
                <w:szCs w:val="20"/>
                <w:lang w:eastAsia="uk-UA"/>
              </w:rPr>
              <w:t>,  30˚ (градусів)</w:t>
            </w:r>
          </w:p>
          <w:p w:rsidR="00BE1C2E" w:rsidRPr="00BE1C2E" w:rsidRDefault="00BE1C2E" w:rsidP="00BE1C2E">
            <w:pPr>
              <w:shd w:val="clear" w:color="auto" w:fill="FFFFFF"/>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 xml:space="preserve">1.14 Діаметр накладної вставки-медальйону, 24 мм </w:t>
            </w:r>
          </w:p>
          <w:p w:rsidR="00BE1C2E" w:rsidRPr="00BE1C2E" w:rsidRDefault="00BE1C2E" w:rsidP="00BE1C2E">
            <w:pPr>
              <w:shd w:val="clear" w:color="auto" w:fill="FFFFFF"/>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 xml:space="preserve">1.15 Діаметр покритого малиновою емаллю внутрішнього кола вставки - медальйону, 18 мм </w:t>
            </w:r>
          </w:p>
          <w:p w:rsidR="00BE1C2E" w:rsidRPr="00BE1C2E" w:rsidRDefault="00BE1C2E" w:rsidP="00BE1C2E">
            <w:pPr>
              <w:shd w:val="clear" w:color="auto" w:fill="FFFFFF"/>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1.16 Ширина покритого чорною  емаллю зовнішнього кільця вставки - медальйону, 3 мм</w:t>
            </w:r>
          </w:p>
          <w:p w:rsidR="00BE1C2E" w:rsidRPr="00BE1C2E" w:rsidRDefault="00BE1C2E" w:rsidP="00BE1C2E">
            <w:pPr>
              <w:shd w:val="clear" w:color="auto" w:fill="FFFFFF"/>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1.17 Параметри герба в цілому, 15 мм</w:t>
            </w:r>
            <w:r w:rsidRPr="00BE1C2E">
              <w:rPr>
                <w:rFonts w:ascii="Times New Roman" w:eastAsia="Times New Roman" w:hAnsi="Times New Roman"/>
                <w:sz w:val="20"/>
                <w:szCs w:val="20"/>
                <w:lang w:eastAsia="uk-UA"/>
              </w:rPr>
              <w:tab/>
              <w:t xml:space="preserve">висота, 12 мм ширина </w:t>
            </w:r>
          </w:p>
          <w:p w:rsidR="00BE1C2E" w:rsidRPr="00BE1C2E" w:rsidRDefault="00BE1C2E" w:rsidP="00BE1C2E">
            <w:pPr>
              <w:shd w:val="clear" w:color="auto" w:fill="FFFFFF"/>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1.18 Параметри зеленого поля герба, 9 мм висота, ширина 8 мм</w:t>
            </w:r>
          </w:p>
          <w:p w:rsidR="00BE1C2E" w:rsidRPr="00BE1C2E" w:rsidRDefault="00BE1C2E" w:rsidP="00BE1C2E">
            <w:pPr>
              <w:shd w:val="clear" w:color="auto" w:fill="FFFFFF"/>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1.19 Ширина вінка з дубового листя, 2,7 мм</w:t>
            </w:r>
          </w:p>
          <w:p w:rsidR="00BE1C2E" w:rsidRPr="00BE1C2E" w:rsidRDefault="00BE1C2E" w:rsidP="00BE1C2E">
            <w:pPr>
              <w:shd w:val="clear" w:color="auto" w:fill="FFFFFF"/>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1.20 Ширина синьої стрічки по вінку, 1 мм</w:t>
            </w:r>
            <w:r w:rsidRPr="00BE1C2E">
              <w:rPr>
                <w:rFonts w:ascii="Times New Roman" w:eastAsia="Times New Roman" w:hAnsi="Times New Roman"/>
                <w:sz w:val="20"/>
                <w:szCs w:val="20"/>
                <w:lang w:eastAsia="uk-UA"/>
              </w:rPr>
              <w:tab/>
            </w:r>
          </w:p>
          <w:p w:rsidR="00BE1C2E" w:rsidRPr="00BE1C2E" w:rsidRDefault="00BE1C2E" w:rsidP="00BE1C2E">
            <w:pPr>
              <w:shd w:val="clear" w:color="auto" w:fill="FFFFFF"/>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1.21 Напис на покритому чорною  емаллю зовнішньому кільці вставки – медальйону СЛОБОЖАНСЬКА СЛАВА</w:t>
            </w:r>
          </w:p>
          <w:p w:rsidR="00BE1C2E" w:rsidRPr="00BE1C2E" w:rsidRDefault="00BE1C2E" w:rsidP="00BE1C2E">
            <w:pPr>
              <w:shd w:val="clear" w:color="auto" w:fill="FFFFFF"/>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1.22 Висота літер,  1,5 мм  (штамповка)</w:t>
            </w:r>
          </w:p>
          <w:p w:rsidR="00BE1C2E" w:rsidRPr="00BE1C2E" w:rsidRDefault="00BE1C2E" w:rsidP="00BE1C2E">
            <w:pPr>
              <w:shd w:val="clear" w:color="auto" w:fill="FFFFFF"/>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1.23 Колір емалі</w:t>
            </w:r>
            <w:r w:rsidRPr="00BE1C2E">
              <w:rPr>
                <w:rFonts w:ascii="Times New Roman" w:eastAsia="Times New Roman" w:hAnsi="Times New Roman"/>
                <w:sz w:val="20"/>
                <w:szCs w:val="20"/>
                <w:lang w:eastAsia="uk-UA"/>
              </w:rPr>
              <w:tab/>
              <w:t xml:space="preserve"> чорний, малиновий, синій, зелений</w:t>
            </w:r>
          </w:p>
          <w:p w:rsidR="00BE1C2E" w:rsidRPr="00BE1C2E" w:rsidRDefault="00BE1C2E" w:rsidP="00BE1C2E">
            <w:pPr>
              <w:shd w:val="clear" w:color="auto" w:fill="FFFFFF"/>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1.24 Застібка</w:t>
            </w:r>
            <w:r w:rsidRPr="00BE1C2E">
              <w:rPr>
                <w:rFonts w:ascii="Times New Roman" w:eastAsia="Times New Roman" w:hAnsi="Times New Roman"/>
                <w:sz w:val="20"/>
                <w:szCs w:val="20"/>
                <w:lang w:eastAsia="uk-UA"/>
              </w:rPr>
              <w:tab/>
              <w:t xml:space="preserve">в центральній частині реверсу на відстані 15мм один від одного два сталевих штифти (довжина 9 мм) із </w:t>
            </w:r>
            <w:proofErr w:type="spellStart"/>
            <w:r w:rsidRPr="00BE1C2E">
              <w:rPr>
                <w:rFonts w:ascii="Times New Roman" w:eastAsia="Times New Roman" w:hAnsi="Times New Roman"/>
                <w:sz w:val="20"/>
                <w:szCs w:val="20"/>
                <w:lang w:eastAsia="uk-UA"/>
              </w:rPr>
              <w:t>затискачем</w:t>
            </w:r>
            <w:proofErr w:type="spellEnd"/>
            <w:r w:rsidRPr="00BE1C2E">
              <w:rPr>
                <w:rFonts w:ascii="Times New Roman" w:eastAsia="Times New Roman" w:hAnsi="Times New Roman"/>
                <w:sz w:val="20"/>
                <w:szCs w:val="20"/>
                <w:lang w:eastAsia="uk-UA"/>
              </w:rPr>
              <w:t xml:space="preserve"> «метелик» (діаметр 3мм)</w:t>
            </w:r>
          </w:p>
          <w:p w:rsidR="00BE1C2E" w:rsidRPr="00BE1C2E" w:rsidRDefault="00BE1C2E" w:rsidP="00BE1C2E">
            <w:pPr>
              <w:shd w:val="clear" w:color="auto" w:fill="FFFFFF"/>
              <w:spacing w:after="0" w:line="240" w:lineRule="auto"/>
              <w:jc w:val="both"/>
              <w:rPr>
                <w:rFonts w:ascii="Times New Roman" w:eastAsia="Times New Roman" w:hAnsi="Times New Roman"/>
                <w:color w:val="FF0000"/>
                <w:sz w:val="20"/>
                <w:szCs w:val="20"/>
                <w:lang w:eastAsia="uk-UA"/>
              </w:rPr>
            </w:pPr>
            <w:r w:rsidRPr="00BE1C2E">
              <w:rPr>
                <w:rFonts w:ascii="Times New Roman" w:eastAsia="Times New Roman" w:hAnsi="Times New Roman"/>
                <w:sz w:val="20"/>
                <w:szCs w:val="20"/>
                <w:lang w:eastAsia="uk-UA"/>
              </w:rPr>
              <w:t xml:space="preserve">1.25 Нумерація на реверсі виробу від </w:t>
            </w:r>
            <w:r w:rsidRPr="00BE1C2E">
              <w:rPr>
                <w:rFonts w:ascii="Times New Roman" w:eastAsia="Times New Roman" w:hAnsi="Times New Roman"/>
                <w:color w:val="FF0000"/>
                <w:sz w:val="20"/>
                <w:szCs w:val="20"/>
                <w:lang w:eastAsia="uk-UA"/>
              </w:rPr>
              <w:t>1034-1093</w:t>
            </w:r>
          </w:p>
          <w:p w:rsidR="00BE1C2E" w:rsidRPr="00BE1C2E" w:rsidRDefault="00BE1C2E" w:rsidP="00BE1C2E">
            <w:pPr>
              <w:shd w:val="clear" w:color="auto" w:fill="FFFFFF"/>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1.26 Кількість деталей</w:t>
            </w:r>
          </w:p>
          <w:p w:rsidR="00BE1C2E" w:rsidRPr="00BE1C2E" w:rsidRDefault="00BE1C2E" w:rsidP="00BE1C2E">
            <w:pPr>
              <w:shd w:val="clear" w:color="auto" w:fill="FFFFFF"/>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 xml:space="preserve">     всього – 6 </w:t>
            </w:r>
            <w:proofErr w:type="spellStart"/>
            <w:r w:rsidRPr="00BE1C2E">
              <w:rPr>
                <w:rFonts w:ascii="Times New Roman" w:eastAsia="Times New Roman" w:hAnsi="Times New Roman"/>
                <w:sz w:val="20"/>
                <w:szCs w:val="20"/>
                <w:lang w:eastAsia="uk-UA"/>
              </w:rPr>
              <w:t>шт</w:t>
            </w:r>
            <w:proofErr w:type="spellEnd"/>
            <w:r w:rsidRPr="00BE1C2E">
              <w:rPr>
                <w:rFonts w:ascii="Times New Roman" w:eastAsia="Times New Roman" w:hAnsi="Times New Roman"/>
                <w:sz w:val="20"/>
                <w:szCs w:val="20"/>
                <w:lang w:eastAsia="uk-UA"/>
              </w:rPr>
              <w:t>, в тому числі:</w:t>
            </w:r>
          </w:p>
          <w:p w:rsidR="00BE1C2E" w:rsidRPr="00BE1C2E" w:rsidRDefault="00BE1C2E" w:rsidP="00BE1C2E">
            <w:pPr>
              <w:shd w:val="clear" w:color="auto" w:fill="FFFFFF"/>
              <w:spacing w:after="0" w:line="240" w:lineRule="auto"/>
              <w:ind w:firstLine="317"/>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 xml:space="preserve">основа-зірка – 1 </w:t>
            </w:r>
            <w:proofErr w:type="spellStart"/>
            <w:r w:rsidRPr="00BE1C2E">
              <w:rPr>
                <w:rFonts w:ascii="Times New Roman" w:eastAsia="Times New Roman" w:hAnsi="Times New Roman"/>
                <w:sz w:val="20"/>
                <w:szCs w:val="20"/>
                <w:lang w:eastAsia="uk-UA"/>
              </w:rPr>
              <w:t>шт</w:t>
            </w:r>
            <w:proofErr w:type="spellEnd"/>
            <w:r w:rsidRPr="00BE1C2E">
              <w:rPr>
                <w:rFonts w:ascii="Times New Roman" w:eastAsia="Times New Roman" w:hAnsi="Times New Roman"/>
                <w:sz w:val="20"/>
                <w:szCs w:val="20"/>
                <w:lang w:eastAsia="uk-UA"/>
              </w:rPr>
              <w:t>,</w:t>
            </w:r>
          </w:p>
          <w:p w:rsidR="00BE1C2E" w:rsidRPr="00BE1C2E" w:rsidRDefault="00BE1C2E" w:rsidP="00BE1C2E">
            <w:pPr>
              <w:shd w:val="clear" w:color="auto" w:fill="FFFFFF"/>
              <w:spacing w:after="0" w:line="240" w:lineRule="auto"/>
              <w:ind w:firstLine="317"/>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 xml:space="preserve">накладна  вставка-медальйон – 1 </w:t>
            </w:r>
            <w:proofErr w:type="spellStart"/>
            <w:r w:rsidRPr="00BE1C2E">
              <w:rPr>
                <w:rFonts w:ascii="Times New Roman" w:eastAsia="Times New Roman" w:hAnsi="Times New Roman"/>
                <w:sz w:val="20"/>
                <w:szCs w:val="20"/>
                <w:lang w:eastAsia="uk-UA"/>
              </w:rPr>
              <w:t>шт</w:t>
            </w:r>
            <w:proofErr w:type="spellEnd"/>
            <w:r w:rsidRPr="00BE1C2E">
              <w:rPr>
                <w:rFonts w:ascii="Times New Roman" w:eastAsia="Times New Roman" w:hAnsi="Times New Roman"/>
                <w:sz w:val="20"/>
                <w:szCs w:val="20"/>
                <w:lang w:eastAsia="uk-UA"/>
              </w:rPr>
              <w:t>,</w:t>
            </w:r>
          </w:p>
          <w:p w:rsidR="00BE1C2E" w:rsidRPr="00BE1C2E" w:rsidRDefault="00BE1C2E" w:rsidP="00BE1C2E">
            <w:pPr>
              <w:shd w:val="clear" w:color="auto" w:fill="FFFFFF"/>
              <w:spacing w:after="0" w:line="240" w:lineRule="auto"/>
              <w:ind w:firstLine="317"/>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 xml:space="preserve">сталевий штифт – 2 </w:t>
            </w:r>
            <w:proofErr w:type="spellStart"/>
            <w:r w:rsidRPr="00BE1C2E">
              <w:rPr>
                <w:rFonts w:ascii="Times New Roman" w:eastAsia="Times New Roman" w:hAnsi="Times New Roman"/>
                <w:sz w:val="20"/>
                <w:szCs w:val="20"/>
                <w:lang w:eastAsia="uk-UA"/>
              </w:rPr>
              <w:t>шт</w:t>
            </w:r>
            <w:proofErr w:type="spellEnd"/>
            <w:r w:rsidRPr="00BE1C2E">
              <w:rPr>
                <w:rFonts w:ascii="Times New Roman" w:eastAsia="Times New Roman" w:hAnsi="Times New Roman"/>
                <w:sz w:val="20"/>
                <w:szCs w:val="20"/>
                <w:lang w:eastAsia="uk-UA"/>
              </w:rPr>
              <w:t>,</w:t>
            </w:r>
          </w:p>
          <w:p w:rsidR="00BE1C2E" w:rsidRPr="00BE1C2E" w:rsidRDefault="00BE1C2E" w:rsidP="00BE1C2E">
            <w:pPr>
              <w:shd w:val="clear" w:color="auto" w:fill="FFFFFF"/>
              <w:spacing w:after="0" w:line="240" w:lineRule="auto"/>
              <w:ind w:firstLine="317"/>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затискач «метелик» – 2 шт. </w:t>
            </w:r>
          </w:p>
          <w:p w:rsidR="00BE1C2E" w:rsidRPr="00BE1C2E" w:rsidRDefault="00BE1C2E" w:rsidP="00BE1C2E">
            <w:pPr>
              <w:shd w:val="clear" w:color="auto" w:fill="FFFFFF"/>
              <w:spacing w:after="0" w:line="240" w:lineRule="auto"/>
              <w:ind w:firstLine="317"/>
              <w:jc w:val="both"/>
              <w:rPr>
                <w:rFonts w:ascii="Times New Roman" w:eastAsia="Times New Roman" w:hAnsi="Times New Roman"/>
                <w:sz w:val="20"/>
                <w:szCs w:val="20"/>
                <w:lang w:eastAsia="uk-UA"/>
              </w:rPr>
            </w:pPr>
          </w:p>
          <w:p w:rsidR="00BE1C2E" w:rsidRPr="00BE1C2E" w:rsidRDefault="00BE1C2E" w:rsidP="00BE1C2E">
            <w:pPr>
              <w:shd w:val="clear" w:color="auto" w:fill="FFFFFF"/>
              <w:spacing w:after="0" w:line="240" w:lineRule="auto"/>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2.Опис Мініатюри почесної відзнаки Харківської обласної ради «Слобожанська слава»:</w:t>
            </w:r>
          </w:p>
          <w:p w:rsidR="00BE1C2E" w:rsidRPr="00BE1C2E" w:rsidRDefault="00BE1C2E" w:rsidP="00BE1C2E">
            <w:pPr>
              <w:shd w:val="clear" w:color="auto" w:fill="FFFFFF"/>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 xml:space="preserve">2.1. Форма: </w:t>
            </w:r>
            <w:proofErr w:type="spellStart"/>
            <w:r w:rsidRPr="00BE1C2E">
              <w:rPr>
                <w:rFonts w:ascii="Times New Roman" w:eastAsia="Times New Roman" w:hAnsi="Times New Roman"/>
                <w:sz w:val="20"/>
                <w:szCs w:val="20"/>
                <w:lang w:eastAsia="uk-UA"/>
              </w:rPr>
              <w:t>восьмипроменева</w:t>
            </w:r>
            <w:proofErr w:type="spellEnd"/>
            <w:r w:rsidRPr="00BE1C2E">
              <w:rPr>
                <w:rFonts w:ascii="Times New Roman" w:eastAsia="Times New Roman" w:hAnsi="Times New Roman"/>
                <w:sz w:val="20"/>
                <w:szCs w:val="20"/>
                <w:lang w:eastAsia="uk-UA"/>
              </w:rPr>
              <w:t xml:space="preserve"> опукла зірка. </w:t>
            </w:r>
          </w:p>
          <w:p w:rsidR="00BE1C2E" w:rsidRPr="00BE1C2E" w:rsidRDefault="00BE1C2E" w:rsidP="00BE1C2E">
            <w:pPr>
              <w:shd w:val="clear" w:color="auto" w:fill="FFFFFF"/>
              <w:spacing w:after="0" w:line="240" w:lineRule="auto"/>
              <w:ind w:firstLine="317"/>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Кожен промінь має форму рівнобедреного трикутника та чіткі рельєфні грані. Між основними восьма великими променями – по три розбіжні маленькі промені, середній з яких довший за бокові.</w:t>
            </w:r>
          </w:p>
          <w:p w:rsidR="00BE1C2E" w:rsidRPr="00BE1C2E" w:rsidRDefault="00BE1C2E" w:rsidP="00BE1C2E">
            <w:pPr>
              <w:shd w:val="clear" w:color="auto" w:fill="FFFFFF"/>
              <w:spacing w:after="0" w:line="240" w:lineRule="auto"/>
              <w:ind w:firstLine="317"/>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Середина зірки являє собою круглий медальйон, що складається з покритого малиновою емаллю центрального внутрішнього кола обрамленого зовнішнім кільцем,  покритим чорною емаллю.</w:t>
            </w:r>
          </w:p>
          <w:p w:rsidR="00BE1C2E" w:rsidRPr="00BE1C2E" w:rsidRDefault="00BE1C2E" w:rsidP="00BE1C2E">
            <w:pPr>
              <w:shd w:val="clear" w:color="auto" w:fill="FFFFFF"/>
              <w:spacing w:after="0" w:line="240" w:lineRule="auto"/>
              <w:ind w:firstLine="317"/>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У центрі малинового кола розміщено герб Харківської області, усі зображення якого рельєфні, поле герба покрите зеленою емаллю, стрічка на вінку з дубового листя покрита синьою емаллю.</w:t>
            </w:r>
          </w:p>
          <w:p w:rsidR="00BE1C2E" w:rsidRPr="00BE1C2E" w:rsidRDefault="00BE1C2E" w:rsidP="00BE1C2E">
            <w:pPr>
              <w:shd w:val="clear" w:color="auto" w:fill="FFFFFF"/>
              <w:spacing w:after="0" w:line="240" w:lineRule="auto"/>
              <w:ind w:firstLine="317"/>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 xml:space="preserve">На зовнішньому чорному кільці напис прописними літерами «СЛОБОЖАНСЬКА» –  над гербом, «СЛАВА» –  під гербом, шрифт –  </w:t>
            </w:r>
            <w:proofErr w:type="spellStart"/>
            <w:r w:rsidRPr="00BE1C2E">
              <w:rPr>
                <w:rFonts w:ascii="Times New Roman" w:eastAsia="Times New Roman" w:hAnsi="Times New Roman"/>
                <w:sz w:val="20"/>
                <w:szCs w:val="20"/>
                <w:lang w:eastAsia="uk-UA"/>
              </w:rPr>
              <w:t>a_AntigueTitulGr</w:t>
            </w:r>
            <w:proofErr w:type="spellEnd"/>
            <w:r w:rsidRPr="00BE1C2E">
              <w:rPr>
                <w:rFonts w:ascii="Times New Roman" w:eastAsia="Times New Roman" w:hAnsi="Times New Roman"/>
                <w:sz w:val="20"/>
                <w:szCs w:val="20"/>
                <w:lang w:eastAsia="uk-UA"/>
              </w:rPr>
              <w:t xml:space="preserve">. </w:t>
            </w:r>
          </w:p>
          <w:p w:rsidR="00BE1C2E" w:rsidRPr="00BE1C2E" w:rsidRDefault="00BE1C2E" w:rsidP="00BE1C2E">
            <w:pPr>
              <w:shd w:val="clear" w:color="auto" w:fill="FFFFFF"/>
              <w:spacing w:after="0" w:line="240" w:lineRule="auto"/>
              <w:ind w:firstLine="317"/>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 xml:space="preserve">Мініатюра за допомогою дужки та кільця з’єднується з фігурною колодкою, обтягнутою муаровою стрічкою. На тильній стороні виробу – гравіювання облікової нумерації почесної відзнаки,  в центрі реверсу застібка у вигляді припаяного сталевого штифта із </w:t>
            </w:r>
            <w:proofErr w:type="spellStart"/>
            <w:r w:rsidRPr="00BE1C2E">
              <w:rPr>
                <w:rFonts w:ascii="Times New Roman" w:eastAsia="Times New Roman" w:hAnsi="Times New Roman"/>
                <w:sz w:val="20"/>
                <w:szCs w:val="20"/>
                <w:lang w:eastAsia="uk-UA"/>
              </w:rPr>
              <w:t>затискачем</w:t>
            </w:r>
            <w:proofErr w:type="spellEnd"/>
            <w:r w:rsidRPr="00BE1C2E">
              <w:rPr>
                <w:rFonts w:ascii="Times New Roman" w:eastAsia="Times New Roman" w:hAnsi="Times New Roman"/>
                <w:sz w:val="20"/>
                <w:szCs w:val="20"/>
                <w:lang w:eastAsia="uk-UA"/>
              </w:rPr>
              <w:t xml:space="preserve"> («метелик») для прикріплення до одягу.</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2.2 Матеріал, вага (</w:t>
            </w:r>
            <w:proofErr w:type="spellStart"/>
            <w:r w:rsidRPr="00BE1C2E">
              <w:rPr>
                <w:rFonts w:ascii="Times New Roman" w:eastAsia="Times New Roman" w:hAnsi="Times New Roman"/>
                <w:color w:val="000000"/>
                <w:sz w:val="20"/>
                <w:szCs w:val="20"/>
                <w:lang w:eastAsia="uk-UA"/>
              </w:rPr>
              <w:t>гр</w:t>
            </w:r>
            <w:proofErr w:type="spellEnd"/>
            <w:r w:rsidRPr="00BE1C2E">
              <w:rPr>
                <w:rFonts w:ascii="Times New Roman" w:eastAsia="Times New Roman" w:hAnsi="Times New Roman"/>
                <w:color w:val="000000"/>
                <w:sz w:val="20"/>
                <w:szCs w:val="20"/>
                <w:lang w:eastAsia="uk-UA"/>
              </w:rPr>
              <w:t xml:space="preserve">) сплав латуні; 13,0 </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2.3 Технологія виготовлення штамп/литво</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2.4 Товщина виробу, 4 мм</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2.5 Розмір виробу з урахуванням дужки (вушка для з’єднування з колодкою), 40 мм</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2.6 Розмір зірки по кінцям протилежних великих променів, 35 мм</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2.7 Розмір зірки по кінцям протилежних середніх маленьких променів, 34 мм</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2.8 Розмір зірки по кінцям протилежних бокових маленьких променів, 33 мм</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2.9 Відстань між кінцями сусідніх великих променів, 14 мм</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 xml:space="preserve">2.10 Відстань від краю медальйона до кінця  великого </w:t>
            </w:r>
            <w:proofErr w:type="spellStart"/>
            <w:r w:rsidRPr="00BE1C2E">
              <w:rPr>
                <w:rFonts w:ascii="Times New Roman" w:eastAsia="Times New Roman" w:hAnsi="Times New Roman"/>
                <w:color w:val="000000"/>
                <w:sz w:val="20"/>
                <w:szCs w:val="20"/>
                <w:lang w:eastAsia="uk-UA"/>
              </w:rPr>
              <w:t>променя</w:t>
            </w:r>
            <w:proofErr w:type="spellEnd"/>
            <w:r w:rsidRPr="00BE1C2E">
              <w:rPr>
                <w:rFonts w:ascii="Times New Roman" w:eastAsia="Times New Roman" w:hAnsi="Times New Roman"/>
                <w:color w:val="000000"/>
                <w:sz w:val="20"/>
                <w:szCs w:val="20"/>
                <w:lang w:eastAsia="uk-UA"/>
              </w:rPr>
              <w:t>, 6 мм</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 xml:space="preserve">2.11Довжина бокової сторони трикутника великого </w:t>
            </w:r>
            <w:proofErr w:type="spellStart"/>
            <w:r w:rsidRPr="00BE1C2E">
              <w:rPr>
                <w:rFonts w:ascii="Times New Roman" w:eastAsia="Times New Roman" w:hAnsi="Times New Roman"/>
                <w:color w:val="000000"/>
                <w:sz w:val="20"/>
                <w:szCs w:val="20"/>
                <w:lang w:eastAsia="uk-UA"/>
              </w:rPr>
              <w:t>променя</w:t>
            </w:r>
            <w:proofErr w:type="spellEnd"/>
            <w:r w:rsidRPr="00BE1C2E">
              <w:rPr>
                <w:rFonts w:ascii="Times New Roman" w:eastAsia="Times New Roman" w:hAnsi="Times New Roman"/>
                <w:color w:val="000000"/>
                <w:sz w:val="20"/>
                <w:szCs w:val="20"/>
                <w:lang w:eastAsia="uk-UA"/>
              </w:rPr>
              <w:t>, 6 мм</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 xml:space="preserve">2.12 Довжина сторони-основи  трикутника великого </w:t>
            </w:r>
            <w:proofErr w:type="spellStart"/>
            <w:r w:rsidRPr="00BE1C2E">
              <w:rPr>
                <w:rFonts w:ascii="Times New Roman" w:eastAsia="Times New Roman" w:hAnsi="Times New Roman"/>
                <w:color w:val="000000"/>
                <w:sz w:val="20"/>
                <w:szCs w:val="20"/>
                <w:lang w:eastAsia="uk-UA"/>
              </w:rPr>
              <w:t>променя</w:t>
            </w:r>
            <w:proofErr w:type="spellEnd"/>
            <w:r w:rsidRPr="00BE1C2E">
              <w:rPr>
                <w:rFonts w:ascii="Times New Roman" w:eastAsia="Times New Roman" w:hAnsi="Times New Roman"/>
                <w:color w:val="000000"/>
                <w:sz w:val="20"/>
                <w:szCs w:val="20"/>
                <w:lang w:eastAsia="uk-UA"/>
              </w:rPr>
              <w:t>, 5,5 мм</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 xml:space="preserve">2.13 Розмір кута, протилежного стороні-основі великого </w:t>
            </w:r>
            <w:proofErr w:type="spellStart"/>
            <w:r w:rsidRPr="00BE1C2E">
              <w:rPr>
                <w:rFonts w:ascii="Times New Roman" w:eastAsia="Times New Roman" w:hAnsi="Times New Roman"/>
                <w:color w:val="000000"/>
                <w:sz w:val="20"/>
                <w:szCs w:val="20"/>
                <w:lang w:eastAsia="uk-UA"/>
              </w:rPr>
              <w:t>променя</w:t>
            </w:r>
            <w:proofErr w:type="spellEnd"/>
            <w:r w:rsidRPr="00BE1C2E">
              <w:rPr>
                <w:rFonts w:ascii="Times New Roman" w:eastAsia="Times New Roman" w:hAnsi="Times New Roman"/>
                <w:color w:val="000000"/>
                <w:sz w:val="20"/>
                <w:szCs w:val="20"/>
                <w:lang w:eastAsia="uk-UA"/>
              </w:rPr>
              <w:t>,</w:t>
            </w:r>
            <w:r w:rsidRPr="00BE1C2E">
              <w:rPr>
                <w:rFonts w:ascii="Times New Roman" w:eastAsia="Times New Roman" w:hAnsi="Times New Roman"/>
                <w:color w:val="000000"/>
                <w:sz w:val="20"/>
                <w:szCs w:val="20"/>
                <w:lang w:eastAsia="uk-UA"/>
              </w:rPr>
              <w:tab/>
              <w:t>30˚ (градусів)</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2.14 Діаметр круглого медальйону зірки, 24 мм</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2.15 Діаметр покритого малиновою емаллю внутрішнього кола медальйону, 18 мм</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2.16 Ширина покритого чорною емаллю зовнішнього кільця медальйона мініатюри, 3 мм</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2.17 Параметри герба в цілому, 15 мм висота , ширина 13мм</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2.18 Параметри зеленого поля герба, 9 мм висота , ширина 8 мм</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2.19 Ширина вінка з дубового листя, 2,7 мм</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2.20 Ширина синьої стрічки по вінку, 1мм</w:t>
            </w:r>
            <w:r w:rsidRPr="00BE1C2E">
              <w:rPr>
                <w:rFonts w:ascii="Times New Roman" w:eastAsia="Times New Roman" w:hAnsi="Times New Roman"/>
                <w:color w:val="000000"/>
                <w:sz w:val="20"/>
                <w:szCs w:val="20"/>
                <w:lang w:eastAsia="uk-UA"/>
              </w:rPr>
              <w:tab/>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 xml:space="preserve">2.21 Напис на покритому чорною емаллю зовнішньому кільці медальйону </w:t>
            </w:r>
            <w:r w:rsidRPr="00BE1C2E">
              <w:rPr>
                <w:rFonts w:ascii="Times New Roman" w:eastAsia="Times New Roman" w:hAnsi="Times New Roman"/>
                <w:color w:val="000000"/>
                <w:sz w:val="20"/>
                <w:szCs w:val="20"/>
                <w:lang w:eastAsia="uk-UA"/>
              </w:rPr>
              <w:tab/>
              <w:t>СЛОБОЖАНСЬКА СЛАВА</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2.22 Висота літер, 1,5 мм (штамповка)</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2.23 Колір емалі</w:t>
            </w:r>
            <w:r w:rsidRPr="00BE1C2E">
              <w:rPr>
                <w:rFonts w:ascii="Times New Roman" w:eastAsia="Times New Roman" w:hAnsi="Times New Roman"/>
                <w:color w:val="000000"/>
                <w:sz w:val="20"/>
                <w:szCs w:val="20"/>
                <w:lang w:eastAsia="uk-UA"/>
              </w:rPr>
              <w:tab/>
              <w:t>чорний, малиновий, синій, зелений</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FF0000"/>
                <w:sz w:val="20"/>
                <w:szCs w:val="20"/>
                <w:lang w:eastAsia="uk-UA"/>
              </w:rPr>
            </w:pPr>
            <w:r w:rsidRPr="00BE1C2E">
              <w:rPr>
                <w:rFonts w:ascii="Times New Roman" w:eastAsia="Times New Roman" w:hAnsi="Times New Roman"/>
                <w:color w:val="000000"/>
                <w:sz w:val="20"/>
                <w:szCs w:val="20"/>
                <w:lang w:eastAsia="uk-UA"/>
              </w:rPr>
              <w:t xml:space="preserve">2.24 Нумерація на реверсі мініатюри від </w:t>
            </w:r>
            <w:r w:rsidRPr="00BE1C2E">
              <w:rPr>
                <w:rFonts w:ascii="Times New Roman" w:eastAsia="Times New Roman" w:hAnsi="Times New Roman"/>
                <w:color w:val="FF0000"/>
                <w:sz w:val="20"/>
                <w:szCs w:val="20"/>
                <w:lang w:eastAsia="uk-UA"/>
              </w:rPr>
              <w:t>1034-1093</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2.25 Кріплення мініатюри до колодки дужка (вушко виробу-мініатюри)  з’єднується з кільцем колодки</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2.26 Колодка, 24 мм висота , ширина 22мм</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2.27 Застібка на колодці</w:t>
            </w:r>
            <w:r w:rsidRPr="00BE1C2E">
              <w:rPr>
                <w:rFonts w:ascii="Times New Roman" w:eastAsia="Times New Roman" w:hAnsi="Times New Roman"/>
                <w:color w:val="000000"/>
                <w:sz w:val="20"/>
                <w:szCs w:val="20"/>
                <w:lang w:eastAsia="uk-UA"/>
              </w:rPr>
              <w:tab/>
              <w:t xml:space="preserve">на зворотній стороні по центру сталевий штифт (довжина 9 мм) із </w:t>
            </w:r>
            <w:proofErr w:type="spellStart"/>
            <w:r w:rsidRPr="00BE1C2E">
              <w:rPr>
                <w:rFonts w:ascii="Times New Roman" w:eastAsia="Times New Roman" w:hAnsi="Times New Roman"/>
                <w:color w:val="000000"/>
                <w:sz w:val="20"/>
                <w:szCs w:val="20"/>
                <w:lang w:eastAsia="uk-UA"/>
              </w:rPr>
              <w:t>затискачем</w:t>
            </w:r>
            <w:proofErr w:type="spellEnd"/>
            <w:r w:rsidRPr="00BE1C2E">
              <w:rPr>
                <w:rFonts w:ascii="Times New Roman" w:eastAsia="Times New Roman" w:hAnsi="Times New Roman"/>
                <w:color w:val="000000"/>
                <w:sz w:val="20"/>
                <w:szCs w:val="20"/>
                <w:lang w:eastAsia="uk-UA"/>
              </w:rPr>
              <w:t xml:space="preserve"> («метелик»)</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2.28 Матеріал стрічки на колодці</w:t>
            </w:r>
            <w:r w:rsidRPr="00BE1C2E">
              <w:rPr>
                <w:rFonts w:ascii="Times New Roman" w:eastAsia="Times New Roman" w:hAnsi="Times New Roman"/>
                <w:color w:val="000000"/>
                <w:sz w:val="20"/>
                <w:szCs w:val="20"/>
                <w:lang w:eastAsia="uk-UA"/>
              </w:rPr>
              <w:tab/>
              <w:t xml:space="preserve"> - муар</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2.29 Колір стрічки на колодці - бордо</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2.30 Ширина стрічки на колодці, 18 мм</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2.31 Кількість деталей</w:t>
            </w:r>
            <w:r w:rsidRPr="00BE1C2E">
              <w:rPr>
                <w:rFonts w:ascii="Times New Roman" w:eastAsia="Times New Roman" w:hAnsi="Times New Roman"/>
                <w:color w:val="000000"/>
                <w:sz w:val="20"/>
                <w:szCs w:val="20"/>
                <w:lang w:eastAsia="uk-UA"/>
              </w:rPr>
              <w:tab/>
              <w:t>всього 5 штук, в тому числі:</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 xml:space="preserve">виріб-мініатюра – 1 </w:t>
            </w:r>
            <w:proofErr w:type="spellStart"/>
            <w:r w:rsidRPr="00BE1C2E">
              <w:rPr>
                <w:rFonts w:ascii="Times New Roman" w:eastAsia="Times New Roman" w:hAnsi="Times New Roman"/>
                <w:color w:val="000000"/>
                <w:sz w:val="20"/>
                <w:szCs w:val="20"/>
                <w:lang w:eastAsia="uk-UA"/>
              </w:rPr>
              <w:t>шт</w:t>
            </w:r>
            <w:proofErr w:type="spellEnd"/>
            <w:r w:rsidRPr="00BE1C2E">
              <w:rPr>
                <w:rFonts w:ascii="Times New Roman" w:eastAsia="Times New Roman" w:hAnsi="Times New Roman"/>
                <w:color w:val="000000"/>
                <w:sz w:val="20"/>
                <w:szCs w:val="20"/>
                <w:lang w:eastAsia="uk-UA"/>
              </w:rPr>
              <w:t>,</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кільце, що з’єднує фігурну колодку</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 xml:space="preserve"> з дужкою (вушком) виробу мініатюри – 1 </w:t>
            </w:r>
            <w:proofErr w:type="spellStart"/>
            <w:r w:rsidRPr="00BE1C2E">
              <w:rPr>
                <w:rFonts w:ascii="Times New Roman" w:eastAsia="Times New Roman" w:hAnsi="Times New Roman"/>
                <w:color w:val="000000"/>
                <w:sz w:val="20"/>
                <w:szCs w:val="20"/>
                <w:lang w:eastAsia="uk-UA"/>
              </w:rPr>
              <w:t>шт</w:t>
            </w:r>
            <w:proofErr w:type="spellEnd"/>
            <w:r w:rsidRPr="00BE1C2E">
              <w:rPr>
                <w:rFonts w:ascii="Times New Roman" w:eastAsia="Times New Roman" w:hAnsi="Times New Roman"/>
                <w:color w:val="000000"/>
                <w:sz w:val="20"/>
                <w:szCs w:val="20"/>
                <w:lang w:eastAsia="uk-UA"/>
              </w:rPr>
              <w:t>,</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 xml:space="preserve">фігурна колодка – 1 </w:t>
            </w:r>
            <w:proofErr w:type="spellStart"/>
            <w:r w:rsidRPr="00BE1C2E">
              <w:rPr>
                <w:rFonts w:ascii="Times New Roman" w:eastAsia="Times New Roman" w:hAnsi="Times New Roman"/>
                <w:color w:val="000000"/>
                <w:sz w:val="20"/>
                <w:szCs w:val="20"/>
                <w:lang w:eastAsia="uk-UA"/>
              </w:rPr>
              <w:t>шт</w:t>
            </w:r>
            <w:proofErr w:type="spellEnd"/>
            <w:r w:rsidRPr="00BE1C2E">
              <w:rPr>
                <w:rFonts w:ascii="Times New Roman" w:eastAsia="Times New Roman" w:hAnsi="Times New Roman"/>
                <w:color w:val="000000"/>
                <w:sz w:val="20"/>
                <w:szCs w:val="20"/>
                <w:lang w:eastAsia="uk-UA"/>
              </w:rPr>
              <w:t>,</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lastRenderedPageBreak/>
              <w:t xml:space="preserve">сталевий штифт – 1 </w:t>
            </w:r>
            <w:proofErr w:type="spellStart"/>
            <w:r w:rsidRPr="00BE1C2E">
              <w:rPr>
                <w:rFonts w:ascii="Times New Roman" w:eastAsia="Times New Roman" w:hAnsi="Times New Roman"/>
                <w:color w:val="000000"/>
                <w:sz w:val="20"/>
                <w:szCs w:val="20"/>
                <w:lang w:eastAsia="uk-UA"/>
              </w:rPr>
              <w:t>шт</w:t>
            </w:r>
            <w:proofErr w:type="spellEnd"/>
            <w:r w:rsidRPr="00BE1C2E">
              <w:rPr>
                <w:rFonts w:ascii="Times New Roman" w:eastAsia="Times New Roman" w:hAnsi="Times New Roman"/>
                <w:color w:val="000000"/>
                <w:sz w:val="20"/>
                <w:szCs w:val="20"/>
                <w:lang w:eastAsia="uk-UA"/>
              </w:rPr>
              <w:t>,</w:t>
            </w:r>
          </w:p>
          <w:p w:rsidR="00BE1C2E" w:rsidRPr="00BE1C2E" w:rsidRDefault="00BE1C2E" w:rsidP="00BE1C2E">
            <w:pPr>
              <w:pBdr>
                <w:top w:val="nil"/>
                <w:left w:val="nil"/>
                <w:bottom w:val="nil"/>
                <w:right w:val="nil"/>
                <w:between w:val="nil"/>
              </w:pBdr>
              <w:spacing w:after="0" w:line="240" w:lineRule="auto"/>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затискач «метелик» – 1 шт.</w:t>
            </w:r>
          </w:p>
          <w:p w:rsidR="00BE1C2E" w:rsidRPr="00BE1C2E" w:rsidRDefault="00BE1C2E" w:rsidP="00BE1C2E">
            <w:pP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3.Опис футляру до відзнаки Харківської обласної ради  «Слобожанська слава»:</w:t>
            </w:r>
          </w:p>
          <w:p w:rsidR="00BE1C2E" w:rsidRPr="00BE1C2E" w:rsidRDefault="00BE1C2E" w:rsidP="00BE1C2E">
            <w:pP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 xml:space="preserve">3.1 Форма: картонна коробка (по конструкції закривається на бортик), облицьована покривним/політурним матеріалом бордового кольору – </w:t>
            </w:r>
            <w:proofErr w:type="spellStart"/>
            <w:r w:rsidRPr="00BE1C2E">
              <w:rPr>
                <w:rFonts w:ascii="Times New Roman" w:eastAsia="Times New Roman" w:hAnsi="Times New Roman"/>
                <w:sz w:val="20"/>
                <w:szCs w:val="20"/>
                <w:lang w:eastAsia="uk-UA"/>
              </w:rPr>
              <w:t>баладек</w:t>
            </w:r>
            <w:proofErr w:type="spellEnd"/>
            <w:r w:rsidRPr="00BE1C2E">
              <w:rPr>
                <w:rFonts w:ascii="Times New Roman" w:eastAsia="Times New Roman" w:hAnsi="Times New Roman"/>
                <w:sz w:val="20"/>
                <w:szCs w:val="20"/>
                <w:lang w:eastAsia="uk-UA"/>
              </w:rPr>
              <w:t>, складається з двох частин – основи та кришки.</w:t>
            </w:r>
          </w:p>
          <w:p w:rsidR="00BE1C2E" w:rsidRPr="00BE1C2E" w:rsidRDefault="00BE1C2E" w:rsidP="00BE1C2E">
            <w:pP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 xml:space="preserve">Кришка: оздоблена зовні – вставною об’ємною прямокутною подушкою, виконаною з поролону, всередині – вклеєними прямокутною з округлими кутами вставкою з білого картону та розташованою навскісно у правому нижньому куті стрічкою синьо-жовтого кольору, призначеною для кріплення посвідчення; відкривається справа наліво та прикріплена до основи за допомогою двошарового корінця; подушка прикрашена методом тиснення золотою фольгою шляхом нанесення зображення герба Харківської області –  у верхній частині по центру та напису «ХАРКІВСЬКА ОБЛАСНА РАДА», виконаного нижче у три рядки шрифтом </w:t>
            </w:r>
            <w:proofErr w:type="spellStart"/>
            <w:r w:rsidRPr="00BE1C2E">
              <w:rPr>
                <w:rFonts w:ascii="Times New Roman" w:eastAsia="Times New Roman" w:hAnsi="Times New Roman"/>
                <w:sz w:val="20"/>
                <w:szCs w:val="20"/>
                <w:lang w:eastAsia="uk-UA"/>
              </w:rPr>
              <w:t>a_AntigueTitulGr</w:t>
            </w:r>
            <w:proofErr w:type="spellEnd"/>
            <w:r w:rsidRPr="00BE1C2E">
              <w:rPr>
                <w:rFonts w:ascii="Times New Roman" w:eastAsia="Times New Roman" w:hAnsi="Times New Roman"/>
                <w:sz w:val="20"/>
                <w:szCs w:val="20"/>
                <w:lang w:eastAsia="uk-UA"/>
              </w:rPr>
              <w:t>.</w:t>
            </w:r>
          </w:p>
          <w:p w:rsidR="00BE1C2E" w:rsidRPr="00BE1C2E" w:rsidRDefault="00BE1C2E" w:rsidP="00BE1C2E">
            <w:pP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 xml:space="preserve">Основа: оздоблена внутрішньою вклеєною картонною вкладкою –  бортиком, та вставним ложементом. </w:t>
            </w:r>
          </w:p>
          <w:p w:rsidR="00BE1C2E" w:rsidRPr="00BE1C2E" w:rsidRDefault="00BE1C2E" w:rsidP="00BE1C2E">
            <w:pP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 xml:space="preserve">Ложемент: окрема вставка у формі прямокутного паралелепіпеда, верхня та бокові грані якого виконані з композитного матеріалу (ДСП), а нижня – з  картону; на верхній грані вирізані два посадочні місця; посадочні місця оздоблено </w:t>
            </w:r>
            <w:proofErr w:type="spellStart"/>
            <w:r w:rsidRPr="00BE1C2E">
              <w:rPr>
                <w:rFonts w:ascii="Times New Roman" w:eastAsia="Times New Roman" w:hAnsi="Times New Roman"/>
                <w:sz w:val="20"/>
                <w:szCs w:val="20"/>
                <w:lang w:eastAsia="uk-UA"/>
              </w:rPr>
              <w:t>підложками</w:t>
            </w:r>
            <w:proofErr w:type="spellEnd"/>
            <w:r w:rsidRPr="00BE1C2E">
              <w:rPr>
                <w:rFonts w:ascii="Times New Roman" w:eastAsia="Times New Roman" w:hAnsi="Times New Roman"/>
                <w:sz w:val="20"/>
                <w:szCs w:val="20"/>
                <w:lang w:eastAsia="uk-UA"/>
              </w:rPr>
              <w:t xml:space="preserve"> (з того ж картону що сама коробка) для кріплення відзнаки та мініатюри; верхня та бокові грані вставки, а також лицьова сторона </w:t>
            </w:r>
            <w:proofErr w:type="spellStart"/>
            <w:r w:rsidRPr="00BE1C2E">
              <w:rPr>
                <w:rFonts w:ascii="Times New Roman" w:eastAsia="Times New Roman" w:hAnsi="Times New Roman"/>
                <w:sz w:val="20"/>
                <w:szCs w:val="20"/>
                <w:lang w:eastAsia="uk-UA"/>
              </w:rPr>
              <w:t>підложок</w:t>
            </w:r>
            <w:proofErr w:type="spellEnd"/>
            <w:r w:rsidRPr="00BE1C2E">
              <w:rPr>
                <w:rFonts w:ascii="Times New Roman" w:eastAsia="Times New Roman" w:hAnsi="Times New Roman"/>
                <w:sz w:val="20"/>
                <w:szCs w:val="20"/>
                <w:lang w:eastAsia="uk-UA"/>
              </w:rPr>
              <w:t xml:space="preserve"> декоровано  (виклеєно) оксамитовою тканиною бордового кольору (складки, порізи, інші дефекти  тканини не допускаються); щільно вкладається в основу.</w:t>
            </w:r>
          </w:p>
          <w:p w:rsidR="00BE1C2E" w:rsidRPr="00BE1C2E" w:rsidRDefault="00BE1C2E" w:rsidP="00BE1C2E">
            <w:pP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3.2 Габаритні розміри футляру (довжина, ширина, висота), 153х102х33мм</w:t>
            </w:r>
          </w:p>
          <w:p w:rsidR="00BE1C2E" w:rsidRPr="00BE1C2E" w:rsidRDefault="00BE1C2E" w:rsidP="00BE1C2E">
            <w:pP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3.3 Розміри внутрішньої вклеєної вкладки – бортика (довжина, ширина, висота), 146х96х22 мм</w:t>
            </w:r>
          </w:p>
          <w:p w:rsidR="00BE1C2E" w:rsidRPr="00BE1C2E" w:rsidRDefault="00BE1C2E" w:rsidP="00BE1C2E">
            <w:pP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3.4 Габаритні розміри  ложементу (довжина, ширина, висота), 142х94х14 мм</w:t>
            </w:r>
          </w:p>
          <w:p w:rsidR="00BE1C2E" w:rsidRPr="00BE1C2E" w:rsidRDefault="00BE1C2E" w:rsidP="00BE1C2E">
            <w:pP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3.5 Висота основи футляра, 16 мм</w:t>
            </w:r>
          </w:p>
          <w:p w:rsidR="00BE1C2E" w:rsidRPr="00BE1C2E" w:rsidRDefault="00BE1C2E" w:rsidP="00BE1C2E">
            <w:pP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3.6 Висота кришки футляра, 16 мм</w:t>
            </w:r>
          </w:p>
          <w:p w:rsidR="00BE1C2E" w:rsidRPr="00BE1C2E" w:rsidRDefault="00BE1C2E" w:rsidP="00BE1C2E">
            <w:pP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3.7 Розмір вставної об’ємної прямокутної подушки на верхній частині кришки (довжина, ширина, висота), 130х80х2 мм</w:t>
            </w:r>
          </w:p>
          <w:p w:rsidR="00BE1C2E" w:rsidRPr="00BE1C2E" w:rsidRDefault="00BE1C2E" w:rsidP="00BE1C2E">
            <w:pP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 xml:space="preserve">3.8 Матеріал </w:t>
            </w:r>
            <w:r w:rsidRPr="00BE1C2E">
              <w:rPr>
                <w:rFonts w:ascii="Times New Roman" w:eastAsia="Times New Roman" w:hAnsi="Times New Roman"/>
                <w:sz w:val="20"/>
                <w:szCs w:val="20"/>
                <w:lang w:eastAsia="uk-UA"/>
              </w:rPr>
              <w:tab/>
              <w:t xml:space="preserve">Основа і кришка коробки, внутрішній вклеєний бортик-вкладка, </w:t>
            </w:r>
            <w:proofErr w:type="spellStart"/>
            <w:r w:rsidRPr="00BE1C2E">
              <w:rPr>
                <w:rFonts w:ascii="Times New Roman" w:eastAsia="Times New Roman" w:hAnsi="Times New Roman"/>
                <w:sz w:val="20"/>
                <w:szCs w:val="20"/>
                <w:lang w:eastAsia="uk-UA"/>
              </w:rPr>
              <w:t>підложки</w:t>
            </w:r>
            <w:proofErr w:type="spellEnd"/>
            <w:r w:rsidRPr="00BE1C2E">
              <w:rPr>
                <w:rFonts w:ascii="Times New Roman" w:eastAsia="Times New Roman" w:hAnsi="Times New Roman"/>
                <w:sz w:val="20"/>
                <w:szCs w:val="20"/>
                <w:lang w:eastAsia="uk-UA"/>
              </w:rPr>
              <w:t xml:space="preserve"> – картон товщина 1,5 мм;</w:t>
            </w:r>
          </w:p>
          <w:p w:rsidR="00BE1C2E" w:rsidRPr="00BE1C2E" w:rsidRDefault="00BE1C2E" w:rsidP="00BE1C2E">
            <w:pP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ложемент: композитний матеріал (ДСП), картон товщина 1 мм;</w:t>
            </w:r>
          </w:p>
          <w:p w:rsidR="00BE1C2E" w:rsidRPr="00BE1C2E" w:rsidRDefault="00BE1C2E" w:rsidP="00BE1C2E">
            <w:pP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внутрішня вставка в кришці: білий межований картон;</w:t>
            </w:r>
          </w:p>
          <w:p w:rsidR="00BE1C2E" w:rsidRPr="00BE1C2E" w:rsidRDefault="00BE1C2E" w:rsidP="00BE1C2E">
            <w:pP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подушка: поролон;</w:t>
            </w:r>
          </w:p>
          <w:p w:rsidR="00BE1C2E" w:rsidRPr="00BE1C2E" w:rsidRDefault="00BE1C2E" w:rsidP="00BE1C2E">
            <w:pP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 xml:space="preserve">покривний/політурний матеріал коробки – </w:t>
            </w:r>
            <w:proofErr w:type="spellStart"/>
            <w:r w:rsidRPr="00BE1C2E">
              <w:rPr>
                <w:rFonts w:ascii="Times New Roman" w:eastAsia="Times New Roman" w:hAnsi="Times New Roman"/>
                <w:sz w:val="20"/>
                <w:szCs w:val="20"/>
                <w:lang w:eastAsia="uk-UA"/>
              </w:rPr>
              <w:t>бумвініл</w:t>
            </w:r>
            <w:proofErr w:type="spellEnd"/>
            <w:r w:rsidRPr="00BE1C2E">
              <w:rPr>
                <w:rFonts w:ascii="Times New Roman" w:eastAsia="Times New Roman" w:hAnsi="Times New Roman"/>
                <w:sz w:val="20"/>
                <w:szCs w:val="20"/>
                <w:lang w:eastAsia="uk-UA"/>
              </w:rPr>
              <w:t xml:space="preserve"> /</w:t>
            </w:r>
            <w:proofErr w:type="spellStart"/>
            <w:r w:rsidRPr="00BE1C2E">
              <w:rPr>
                <w:rFonts w:ascii="Times New Roman" w:eastAsia="Times New Roman" w:hAnsi="Times New Roman"/>
                <w:sz w:val="20"/>
                <w:szCs w:val="20"/>
                <w:lang w:eastAsia="uk-UA"/>
              </w:rPr>
              <w:t>баладек</w:t>
            </w:r>
            <w:proofErr w:type="spellEnd"/>
            <w:r w:rsidRPr="00BE1C2E">
              <w:rPr>
                <w:rFonts w:ascii="Times New Roman" w:eastAsia="Times New Roman" w:hAnsi="Times New Roman"/>
                <w:sz w:val="20"/>
                <w:szCs w:val="20"/>
                <w:lang w:eastAsia="uk-UA"/>
              </w:rPr>
              <w:t>, колір – бордо;</w:t>
            </w:r>
          </w:p>
          <w:p w:rsidR="00BE1C2E" w:rsidRPr="00BE1C2E" w:rsidRDefault="00BE1C2E" w:rsidP="00BE1C2E">
            <w:pP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декор ложементу та під ложок –  оксамитова тканина, колір – бордо;</w:t>
            </w:r>
          </w:p>
          <w:p w:rsidR="00BE1C2E" w:rsidRPr="00BE1C2E" w:rsidRDefault="00BE1C2E" w:rsidP="00BE1C2E">
            <w:pP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 xml:space="preserve">стрічка (ширина 6мм, довжина 130мм) для кріплення посвідчення – тканина синьо-жовтого (3ммх3мм) кольору </w:t>
            </w:r>
          </w:p>
          <w:p w:rsidR="00BE1C2E" w:rsidRPr="00BE1C2E" w:rsidRDefault="00BE1C2E" w:rsidP="00BE1C2E">
            <w:pP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3.9 Технологія зображення символіки та напису на подушці кришки тиснення золотою фольгою</w:t>
            </w:r>
          </w:p>
          <w:p w:rsidR="00BE1C2E" w:rsidRPr="00BE1C2E" w:rsidRDefault="00BE1C2E" w:rsidP="00BE1C2E">
            <w:pP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3.10 Символіка  та загальний розмір зображення, Герб Харківської області; висота 54 мм, ширина 44мм</w:t>
            </w:r>
          </w:p>
          <w:p w:rsidR="00BE1C2E" w:rsidRPr="00BE1C2E" w:rsidRDefault="00BE1C2E" w:rsidP="00BE1C2E">
            <w:pP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3.11 Напис, розмір літер,  ХАРКІВСЬКА ОБЛАСНА РАДА 7х7 мм</w:t>
            </w:r>
          </w:p>
          <w:p w:rsidR="00BE1C2E" w:rsidRPr="00BE1C2E" w:rsidRDefault="00BE1C2E" w:rsidP="00BE1C2E">
            <w:pP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3.12 Розмір посадочного місця ложементу для Почесної відзнаки (довжина, ширина, глибина), 60х60х11 мм</w:t>
            </w:r>
          </w:p>
          <w:p w:rsidR="00BE1C2E" w:rsidRPr="00BE1C2E" w:rsidRDefault="00BE1C2E" w:rsidP="00BE1C2E">
            <w:pP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3.13 Розмір посадочного місця ложементу для мініатюри Почесної відзнаки (довжина, ширина, глибина), 27х23х11мм - для колодки;</w:t>
            </w:r>
          </w:p>
          <w:p w:rsidR="00BE1C2E" w:rsidRPr="00BE1C2E" w:rsidRDefault="00BE1C2E" w:rsidP="00BE1C2E">
            <w:pP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38х38х11мм - для медальйону.</w:t>
            </w:r>
          </w:p>
          <w:p w:rsidR="00BE1C2E" w:rsidRPr="00BE1C2E" w:rsidRDefault="00BE1C2E" w:rsidP="00BE1C2E">
            <w:pP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3.14 Кожен футляр повинен бути упакований в індивідуальний пакунок.</w:t>
            </w:r>
          </w:p>
          <w:p w:rsidR="00BE1C2E" w:rsidRPr="00BE1C2E" w:rsidRDefault="00BE1C2E" w:rsidP="00BE1C2E">
            <w:pPr>
              <w:spacing w:after="0" w:line="240" w:lineRule="auto"/>
              <w:jc w:val="both"/>
              <w:rPr>
                <w:rFonts w:ascii="Times New Roman" w:eastAsia="Times New Roman" w:hAnsi="Times New Roman"/>
                <w:sz w:val="24"/>
                <w:szCs w:val="24"/>
                <w:lang w:eastAsia="uk-UA"/>
              </w:rPr>
            </w:pPr>
            <w:r w:rsidRPr="00BE1C2E">
              <w:rPr>
                <w:rFonts w:ascii="Times New Roman" w:eastAsia="Times New Roman" w:hAnsi="Times New Roman"/>
                <w:sz w:val="24"/>
                <w:szCs w:val="24"/>
                <w:lang w:eastAsia="uk-UA"/>
              </w:rPr>
              <w:t xml:space="preserve"> </w:t>
            </w:r>
          </w:p>
          <w:p w:rsidR="00BE1C2E" w:rsidRPr="00BE1C2E" w:rsidRDefault="00BE1C2E" w:rsidP="00BE1C2E">
            <w:pPr>
              <w:spacing w:after="0" w:line="228" w:lineRule="auto"/>
              <w:ind w:firstLine="317"/>
              <w:jc w:val="both"/>
              <w:rPr>
                <w:rFonts w:ascii="Times New Roman" w:eastAsia="Times New Roman" w:hAnsi="Times New Roman"/>
                <w:b/>
                <w:sz w:val="24"/>
                <w:szCs w:val="24"/>
                <w:u w:val="single"/>
                <w:lang w:eastAsia="uk-UA"/>
              </w:rPr>
            </w:pPr>
          </w:p>
          <w:p w:rsidR="00BE1C2E" w:rsidRPr="00BE1C2E" w:rsidRDefault="00BE1C2E" w:rsidP="00BE1C2E">
            <w:pPr>
              <w:spacing w:after="0" w:line="228" w:lineRule="auto"/>
              <w:ind w:firstLine="317"/>
              <w:jc w:val="both"/>
              <w:rPr>
                <w:rFonts w:ascii="Times New Roman" w:eastAsia="Times New Roman" w:hAnsi="Times New Roman"/>
                <w:b/>
                <w:sz w:val="24"/>
                <w:szCs w:val="24"/>
                <w:u w:val="single"/>
                <w:lang w:eastAsia="uk-UA"/>
              </w:rPr>
            </w:pPr>
          </w:p>
          <w:p w:rsidR="00BE1C2E" w:rsidRPr="00BE1C2E" w:rsidRDefault="00BE1C2E" w:rsidP="00BE1C2E">
            <w:pPr>
              <w:spacing w:after="0" w:line="228" w:lineRule="auto"/>
              <w:ind w:firstLine="317"/>
              <w:jc w:val="both"/>
              <w:rPr>
                <w:rFonts w:ascii="Times New Roman" w:eastAsia="Times New Roman" w:hAnsi="Times New Roman"/>
                <w:b/>
                <w:sz w:val="24"/>
                <w:szCs w:val="24"/>
                <w:u w:val="single"/>
                <w:lang w:eastAsia="uk-UA"/>
              </w:rPr>
            </w:pPr>
          </w:p>
          <w:p w:rsidR="00BE1C2E" w:rsidRPr="00BE1C2E" w:rsidRDefault="00BE1C2E" w:rsidP="00BE1C2E">
            <w:pPr>
              <w:shd w:val="clear" w:color="auto" w:fill="FFFFFF"/>
              <w:spacing w:after="120" w:line="240" w:lineRule="auto"/>
              <w:jc w:val="both"/>
              <w:rPr>
                <w:rFonts w:ascii="Times New Roman" w:eastAsia="Times New Roman" w:hAnsi="Times New Roman"/>
                <w:b/>
                <w:sz w:val="20"/>
                <w:szCs w:val="20"/>
                <w:u w:val="single"/>
                <w:lang w:eastAsia="uk-UA"/>
              </w:rPr>
            </w:pPr>
            <w:r w:rsidRPr="00BE1C2E">
              <w:rPr>
                <w:rFonts w:ascii="Times New Roman" w:eastAsia="Times New Roman" w:hAnsi="Times New Roman"/>
                <w:b/>
                <w:sz w:val="20"/>
                <w:szCs w:val="20"/>
                <w:u w:val="single"/>
                <w:lang w:eastAsia="uk-UA"/>
              </w:rPr>
              <w:lastRenderedPageBreak/>
              <w:t xml:space="preserve">У комплекті: нагрудний знак, мініатюра, футляр. </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1.Опис Нагрудного знаку "Почесний громадянин Харківської області":</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1.1 Знак у формі круглого медальйона, закріпленого на стрічці жовто-синього кольору за допомогою стилізованої колодки. Деталі відзнаки скріплені між собою кільцем, що з’єднує вушка медальйону та колодки.</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В центрі знаку розміщено картуш, оповитий обабіч золотим вінком із стилізованого дубового листя (позолота), оплетеним стрічкою, що покрита емаллю блакитного кольору.</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У горішній частині картуша розміщено герб Харківської області (поле герба покрите зеленою емаллю, стрічка на дубових листках покрита синьою емаллю), під гербом по внутрішньому колу картушу – напис «ПОЧЕСНИЙ ГРОМАДЯНИН ХАРКІВСЬКОЇ ОБЛАСТІ» (літери втиснуті та заповнені емаллю синього кольору).</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Усі зображення рельєфні.</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На тильній плоскій стороні медальйона викарбовано обліковий номер відзнаки. Верхня частина медальйона оснащена цільним вушком у формі кола в одній площині з виробом.</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Колодка у формі стилізованого ромба, витягнутого по горизонталі (L=33мм, h=22мм): бокові кути прикрашені рослинним орнаментом, верхні кути зрізані горизонтально; в центрі розташовано малий герб України (тризуб h=20мм, b=13мм); усі зображення рельєфні; нижня частина оснащена цільним вушком у формі кола в одній площині з ромбом; тильна сторона колодки оснащена прямокутною планкою (L=26мм, h=7мм) для протягування стрічки</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1.2 Кількість деталей - 2 (медальйон, колодка)</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1.3 Технологія виготовлення - штамп/литво</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1.4 Матеріал та покриття  - сплав міді, позолота</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1.5 Основна деталь:</w:t>
            </w:r>
            <w:r w:rsidRPr="00BE1C2E">
              <w:rPr>
                <w:rFonts w:ascii="Times New Roman" w:eastAsia="Times New Roman" w:hAnsi="Times New Roman"/>
                <w:color w:val="000000"/>
                <w:sz w:val="20"/>
                <w:szCs w:val="20"/>
                <w:lang w:eastAsia="uk-UA"/>
              </w:rPr>
              <w:tab/>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1.5.1 Форма  круглий медальйон</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 xml:space="preserve">1.5.2 Розміри, мм:   діаметр  </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 xml:space="preserve">               56мм  - без вушка,</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 xml:space="preserve">               60мм -   з вушком                      </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висота ребра – 4мм</w:t>
            </w:r>
          </w:p>
          <w:p w:rsidR="00BE1C2E" w:rsidRPr="00BE1C2E" w:rsidRDefault="00BE1C2E" w:rsidP="00BE1C2E">
            <w:pPr>
              <w:numPr>
                <w:ilvl w:val="2"/>
                <w:numId w:val="16"/>
              </w:num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Затверджений текст</w:t>
            </w:r>
            <w:r w:rsidRPr="00BE1C2E">
              <w:rPr>
                <w:rFonts w:ascii="Times New Roman" w:eastAsia="Times New Roman" w:hAnsi="Times New Roman"/>
                <w:color w:val="000000"/>
                <w:sz w:val="20"/>
                <w:szCs w:val="20"/>
                <w:lang w:eastAsia="uk-UA"/>
              </w:rPr>
              <w:tab/>
              <w:t>ПОЧЕСНИЙ ГРОМАДЯНИН</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ХАРКІВСЬКОЇ ОБЛАСТІ (висота літер 2мм)</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1.5.4.Покриття зображень: емаль (кольори: зелений, синій, блакитний); лак</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1.5.5. Нумерація</w:t>
            </w:r>
            <w:r w:rsidRPr="00BE1C2E">
              <w:rPr>
                <w:rFonts w:ascii="Times New Roman" w:eastAsia="Times New Roman" w:hAnsi="Times New Roman"/>
                <w:color w:val="000000"/>
                <w:sz w:val="20"/>
                <w:szCs w:val="20"/>
                <w:lang w:eastAsia="uk-UA"/>
              </w:rPr>
              <w:tab/>
              <w:t xml:space="preserve"> </w:t>
            </w:r>
            <w:r w:rsidRPr="00BE1C2E">
              <w:rPr>
                <w:rFonts w:ascii="Times New Roman" w:eastAsia="Times New Roman" w:hAnsi="Times New Roman"/>
                <w:color w:val="FF0000"/>
                <w:sz w:val="20"/>
                <w:szCs w:val="20"/>
                <w:lang w:eastAsia="uk-UA"/>
              </w:rPr>
              <w:t>095-101</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1.5.6.Розмір герба (висота h, ширина b), мм h=25, b=20</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1.5.7. Діаметр внутрішнього кола картуша, 30 мм</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1.6 Стрічка :ширина 30 мм, тканинна, подвійного плетіння, кольорів державного прапору України (блакитно-жовтий 1:1)</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1.7. Допустима похибка  за розмірами, мм – 0,5 – 1</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2.Опис Мініатюри (фрачний варіант) нагрудного знаку «Почесний громадянин Харківської області»:</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2.1.</w:t>
            </w:r>
            <w:r w:rsidRPr="00BE1C2E">
              <w:rPr>
                <w:rFonts w:cs="Calibri"/>
                <w:color w:val="000000"/>
                <w:lang w:eastAsia="uk-UA"/>
              </w:rPr>
              <w:t xml:space="preserve"> </w:t>
            </w:r>
            <w:r w:rsidRPr="00BE1C2E">
              <w:rPr>
                <w:rFonts w:ascii="Times New Roman" w:eastAsia="Times New Roman" w:hAnsi="Times New Roman"/>
                <w:color w:val="000000"/>
                <w:sz w:val="20"/>
                <w:szCs w:val="20"/>
                <w:lang w:eastAsia="uk-UA"/>
              </w:rPr>
              <w:t>В центрі знаку розміщено картуш, оповитий обабіч золотим вінком із стилізованого дубового листя (позолота), оплетеного стрічкою, що покрита емаллю блакитного кольору (верхня частина кола над гербом) та написом «ПОЧЕСНИЙ ГРОМАДЯНИН ХАРКІВСЬКОЇ ОБЛАСТІ» (нижня частина кола під гербом; літери втиснуті та заповнені емаллю синього кольору).</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У горішній частині картуша розміщено герб Харківської області (поле герба покрите зеленою емаллю, стрічка на дубових листках покрита емаллю блакитного кольору).</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Усі зображення рельєфні.</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На тильній стороні виробу – викарбовано обліковий номер відзнаки,  в центрі реверсу застібка «Цанга» для прикріплення до одягу.</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2.2 Кількість деталей 1</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2.3 Технологія виготовлення  - штамп</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2.4 Матеріал та покриття - сплав міді, позолота</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2.5 Форма  - коло</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2.6 Розміри:     діаметр – 30 мм</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lastRenderedPageBreak/>
              <w:t xml:space="preserve">                           висота ребра 2 мм</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2.7. Затверджений текст</w:t>
            </w:r>
            <w:r w:rsidRPr="00BE1C2E">
              <w:rPr>
                <w:rFonts w:ascii="Times New Roman" w:eastAsia="Times New Roman" w:hAnsi="Times New Roman"/>
                <w:color w:val="000000"/>
                <w:sz w:val="20"/>
                <w:szCs w:val="20"/>
                <w:lang w:eastAsia="uk-UA"/>
              </w:rPr>
              <w:tab/>
              <w:t xml:space="preserve">ПОЧЕСНИЙ ГРОМАДЯНИН </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ХАРКІВСЬКОЇ ОБЛАСТІ (висота літер 2мм)</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2.8.Покриття зображень</w:t>
            </w:r>
            <w:r w:rsidRPr="00BE1C2E">
              <w:rPr>
                <w:rFonts w:ascii="Times New Roman" w:eastAsia="Times New Roman" w:hAnsi="Times New Roman"/>
                <w:color w:val="000000"/>
                <w:sz w:val="20"/>
                <w:szCs w:val="20"/>
                <w:lang w:eastAsia="uk-UA"/>
              </w:rPr>
              <w:tab/>
              <w:t>Емаль (кольори: зелений, синій, блакитний); лак</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b/>
                <w:color w:val="FF0000"/>
                <w:sz w:val="20"/>
                <w:szCs w:val="20"/>
                <w:lang w:eastAsia="uk-UA"/>
              </w:rPr>
            </w:pPr>
            <w:r w:rsidRPr="00BE1C2E">
              <w:rPr>
                <w:rFonts w:ascii="Times New Roman" w:eastAsia="Times New Roman" w:hAnsi="Times New Roman"/>
                <w:color w:val="000000"/>
                <w:sz w:val="20"/>
                <w:szCs w:val="20"/>
                <w:lang w:eastAsia="uk-UA"/>
              </w:rPr>
              <w:t>2.9.Нумерація</w:t>
            </w:r>
            <w:r w:rsidRPr="00BE1C2E">
              <w:rPr>
                <w:rFonts w:ascii="Times New Roman" w:eastAsia="Times New Roman" w:hAnsi="Times New Roman"/>
                <w:color w:val="000000"/>
                <w:sz w:val="20"/>
                <w:szCs w:val="20"/>
                <w:lang w:eastAsia="uk-UA"/>
              </w:rPr>
              <w:tab/>
            </w:r>
            <w:r w:rsidRPr="00BE1C2E">
              <w:rPr>
                <w:rFonts w:ascii="Times New Roman" w:eastAsia="Times New Roman" w:hAnsi="Times New Roman"/>
                <w:b/>
                <w:color w:val="FF0000"/>
                <w:sz w:val="20"/>
                <w:szCs w:val="20"/>
                <w:lang w:eastAsia="uk-UA"/>
              </w:rPr>
              <w:t>095-101</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2.10.Допустима похибка за розмірами, мм  – 0,5 – 1</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2.11.Кріплення</w:t>
            </w:r>
            <w:r w:rsidRPr="00BE1C2E">
              <w:rPr>
                <w:rFonts w:ascii="Times New Roman" w:eastAsia="Times New Roman" w:hAnsi="Times New Roman"/>
                <w:color w:val="000000"/>
                <w:sz w:val="20"/>
                <w:szCs w:val="20"/>
                <w:lang w:eastAsia="uk-UA"/>
              </w:rPr>
              <w:tab/>
              <w:t xml:space="preserve">Цанга (застібка оброблена гальванічним покриттям; являє собою гвіздок  (L =8мм) із </w:t>
            </w:r>
            <w:proofErr w:type="spellStart"/>
            <w:r w:rsidRPr="00BE1C2E">
              <w:rPr>
                <w:rFonts w:ascii="Times New Roman" w:eastAsia="Times New Roman" w:hAnsi="Times New Roman"/>
                <w:color w:val="000000"/>
                <w:sz w:val="20"/>
                <w:szCs w:val="20"/>
                <w:lang w:eastAsia="uk-UA"/>
              </w:rPr>
              <w:t>затискачем</w:t>
            </w:r>
            <w:proofErr w:type="spellEnd"/>
            <w:r w:rsidRPr="00BE1C2E">
              <w:rPr>
                <w:rFonts w:ascii="Times New Roman" w:eastAsia="Times New Roman" w:hAnsi="Times New Roman"/>
                <w:color w:val="000000"/>
                <w:sz w:val="20"/>
                <w:szCs w:val="20"/>
                <w:lang w:eastAsia="uk-UA"/>
              </w:rPr>
              <w:t>-циліндричної форми (фіксатор з міцною пружиною))</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3.Опис Футляру для нагрудного знаку та мініатюри :</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3.1.</w:t>
            </w:r>
            <w:r w:rsidRPr="00BE1C2E">
              <w:rPr>
                <w:rFonts w:cs="Calibri"/>
                <w:color w:val="000000"/>
                <w:lang w:eastAsia="uk-UA"/>
              </w:rPr>
              <w:t xml:space="preserve"> </w:t>
            </w:r>
            <w:r w:rsidRPr="00BE1C2E">
              <w:rPr>
                <w:rFonts w:ascii="Times New Roman" w:eastAsia="Times New Roman" w:hAnsi="Times New Roman"/>
                <w:color w:val="000000"/>
                <w:sz w:val="20"/>
                <w:szCs w:val="20"/>
                <w:lang w:eastAsia="uk-UA"/>
              </w:rPr>
              <w:t xml:space="preserve">Пластиковий коробок з двох частин – основи та кришки, що відкривається знизу вгору. Основа та кришка з’єднані за допомогою механізму-скоби (3шт). Коробка облицьована покривним матеріалом – </w:t>
            </w:r>
            <w:proofErr w:type="spellStart"/>
            <w:r w:rsidRPr="00BE1C2E">
              <w:rPr>
                <w:rFonts w:ascii="Times New Roman" w:eastAsia="Times New Roman" w:hAnsi="Times New Roman"/>
                <w:color w:val="000000"/>
                <w:sz w:val="20"/>
                <w:szCs w:val="20"/>
                <w:lang w:eastAsia="uk-UA"/>
              </w:rPr>
              <w:t>флок</w:t>
            </w:r>
            <w:proofErr w:type="spellEnd"/>
            <w:r w:rsidRPr="00BE1C2E">
              <w:rPr>
                <w:rFonts w:ascii="Times New Roman" w:eastAsia="Times New Roman" w:hAnsi="Times New Roman"/>
                <w:color w:val="000000"/>
                <w:sz w:val="20"/>
                <w:szCs w:val="20"/>
                <w:lang w:eastAsia="uk-UA"/>
              </w:rPr>
              <w:t xml:space="preserve"> (оксамитове напилення) синього кольору. </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 xml:space="preserve">До внутрішньої сторони кришки вкладена вставка, що виготовлена з картону </w:t>
            </w:r>
            <w:proofErr w:type="spellStart"/>
            <w:r w:rsidRPr="00BE1C2E">
              <w:rPr>
                <w:rFonts w:ascii="Times New Roman" w:eastAsia="Times New Roman" w:hAnsi="Times New Roman"/>
                <w:sz w:val="20"/>
                <w:szCs w:val="20"/>
                <w:lang w:eastAsia="uk-UA"/>
              </w:rPr>
              <w:t>обклееного</w:t>
            </w:r>
            <w:proofErr w:type="spellEnd"/>
            <w:r w:rsidRPr="00BE1C2E">
              <w:rPr>
                <w:rFonts w:ascii="Times New Roman" w:eastAsia="Times New Roman" w:hAnsi="Times New Roman"/>
                <w:color w:val="000000"/>
                <w:sz w:val="20"/>
                <w:szCs w:val="20"/>
                <w:lang w:eastAsia="uk-UA"/>
              </w:rPr>
              <w:t xml:space="preserve"> </w:t>
            </w:r>
            <w:r w:rsidRPr="00BE1C2E">
              <w:rPr>
                <w:rFonts w:ascii="Times New Roman" w:eastAsia="Times New Roman" w:hAnsi="Times New Roman"/>
                <w:sz w:val="20"/>
                <w:szCs w:val="20"/>
                <w:lang w:eastAsia="uk-UA"/>
              </w:rPr>
              <w:t>оксамитовою</w:t>
            </w:r>
            <w:r w:rsidRPr="00BE1C2E">
              <w:rPr>
                <w:rFonts w:ascii="Times New Roman" w:eastAsia="Times New Roman" w:hAnsi="Times New Roman"/>
                <w:color w:val="000000"/>
                <w:sz w:val="20"/>
                <w:szCs w:val="20"/>
                <w:lang w:eastAsia="uk-UA"/>
              </w:rPr>
              <w:t xml:space="preserve"> тканиною </w:t>
            </w:r>
            <w:r w:rsidRPr="00BE1C2E">
              <w:rPr>
                <w:rFonts w:ascii="Times New Roman" w:eastAsia="Times New Roman" w:hAnsi="Times New Roman"/>
                <w:sz w:val="20"/>
                <w:szCs w:val="20"/>
                <w:lang w:eastAsia="uk-UA"/>
              </w:rPr>
              <w:t>синього</w:t>
            </w:r>
            <w:r w:rsidRPr="00BE1C2E">
              <w:rPr>
                <w:rFonts w:ascii="Times New Roman" w:eastAsia="Times New Roman" w:hAnsi="Times New Roman"/>
                <w:color w:val="000000"/>
                <w:sz w:val="20"/>
                <w:szCs w:val="20"/>
                <w:lang w:eastAsia="uk-UA"/>
              </w:rPr>
              <w:t xml:space="preserve"> кольору та закріплена тканиною до основи, скриваючи механізм кріплення коробки. В основу коробки вкладено та закріплено універсальний  ложемент </w:t>
            </w:r>
            <w:r w:rsidRPr="00BE1C2E">
              <w:rPr>
                <w:rFonts w:ascii="Times New Roman" w:eastAsia="Times New Roman" w:hAnsi="Times New Roman"/>
                <w:sz w:val="20"/>
                <w:szCs w:val="20"/>
                <w:lang w:eastAsia="uk-UA"/>
              </w:rPr>
              <w:t>синього</w:t>
            </w:r>
            <w:r w:rsidRPr="00BE1C2E">
              <w:rPr>
                <w:rFonts w:ascii="Times New Roman" w:eastAsia="Times New Roman" w:hAnsi="Times New Roman"/>
                <w:color w:val="000000"/>
                <w:sz w:val="20"/>
                <w:szCs w:val="20"/>
                <w:lang w:eastAsia="uk-UA"/>
              </w:rPr>
              <w:t xml:space="preserve"> кольору з двома вушками Вставка-ложемент складається з пластику,  подушки з поролону та облицювального матеріалу (оксамитова тканина </w:t>
            </w:r>
            <w:r w:rsidRPr="00BE1C2E">
              <w:rPr>
                <w:rFonts w:ascii="Times New Roman" w:eastAsia="Times New Roman" w:hAnsi="Times New Roman"/>
                <w:sz w:val="20"/>
                <w:szCs w:val="20"/>
                <w:lang w:eastAsia="uk-UA"/>
              </w:rPr>
              <w:t>синього</w:t>
            </w:r>
            <w:r w:rsidRPr="00BE1C2E">
              <w:rPr>
                <w:rFonts w:ascii="Times New Roman" w:eastAsia="Times New Roman" w:hAnsi="Times New Roman"/>
                <w:color w:val="000000"/>
                <w:sz w:val="20"/>
                <w:szCs w:val="20"/>
                <w:lang w:eastAsia="uk-UA"/>
              </w:rPr>
              <w:t xml:space="preserve"> кольору).</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3.2. Розмір коробки, мм</w:t>
            </w:r>
            <w:r w:rsidRPr="00BE1C2E">
              <w:rPr>
                <w:rFonts w:ascii="Times New Roman" w:eastAsia="Times New Roman" w:hAnsi="Times New Roman"/>
                <w:color w:val="000000"/>
                <w:sz w:val="20"/>
                <w:szCs w:val="20"/>
                <w:lang w:eastAsia="uk-UA"/>
              </w:rPr>
              <w:tab/>
              <w:t xml:space="preserve">ширина </w:t>
            </w:r>
            <w:r w:rsidRPr="00BE1C2E">
              <w:rPr>
                <w:rFonts w:ascii="Times New Roman" w:eastAsia="Times New Roman" w:hAnsi="Times New Roman"/>
                <w:sz w:val="20"/>
                <w:szCs w:val="20"/>
                <w:lang w:eastAsia="uk-UA"/>
              </w:rPr>
              <w:t>178</w:t>
            </w:r>
            <w:r w:rsidRPr="00BE1C2E">
              <w:rPr>
                <w:rFonts w:ascii="Times New Roman" w:eastAsia="Times New Roman" w:hAnsi="Times New Roman"/>
                <w:color w:val="000000"/>
                <w:sz w:val="20"/>
                <w:szCs w:val="20"/>
                <w:lang w:eastAsia="uk-UA"/>
              </w:rPr>
              <w:t xml:space="preserve">, довжина </w:t>
            </w:r>
            <w:r w:rsidRPr="00BE1C2E">
              <w:rPr>
                <w:rFonts w:ascii="Times New Roman" w:eastAsia="Times New Roman" w:hAnsi="Times New Roman"/>
                <w:sz w:val="20"/>
                <w:szCs w:val="20"/>
                <w:lang w:eastAsia="uk-UA"/>
              </w:rPr>
              <w:t>122</w:t>
            </w:r>
            <w:r w:rsidRPr="00BE1C2E">
              <w:rPr>
                <w:rFonts w:ascii="Times New Roman" w:eastAsia="Times New Roman" w:hAnsi="Times New Roman"/>
                <w:color w:val="000000"/>
                <w:sz w:val="20"/>
                <w:szCs w:val="20"/>
                <w:lang w:eastAsia="uk-UA"/>
              </w:rPr>
              <w:t xml:space="preserve">, висота </w:t>
            </w:r>
            <w:r w:rsidRPr="00BE1C2E">
              <w:rPr>
                <w:rFonts w:ascii="Times New Roman" w:eastAsia="Times New Roman" w:hAnsi="Times New Roman"/>
                <w:sz w:val="20"/>
                <w:szCs w:val="20"/>
                <w:lang w:eastAsia="uk-UA"/>
              </w:rPr>
              <w:t>30</w:t>
            </w:r>
            <w:r w:rsidRPr="00BE1C2E">
              <w:rPr>
                <w:rFonts w:ascii="Times New Roman" w:eastAsia="Times New Roman" w:hAnsi="Times New Roman"/>
                <w:color w:val="000000"/>
                <w:sz w:val="20"/>
                <w:szCs w:val="20"/>
                <w:lang w:eastAsia="uk-UA"/>
              </w:rPr>
              <w:t xml:space="preserve"> </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3.3.Матеріал коробки</w:t>
            </w:r>
            <w:r w:rsidRPr="00BE1C2E">
              <w:rPr>
                <w:rFonts w:ascii="Times New Roman" w:eastAsia="Times New Roman" w:hAnsi="Times New Roman"/>
                <w:color w:val="000000"/>
                <w:sz w:val="20"/>
                <w:szCs w:val="20"/>
                <w:lang w:eastAsia="uk-UA"/>
              </w:rPr>
              <w:tab/>
              <w:t>пластик</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 xml:space="preserve">3.4.Матеріал обкладинки коробки </w:t>
            </w:r>
            <w:proofErr w:type="spellStart"/>
            <w:r w:rsidRPr="00BE1C2E">
              <w:rPr>
                <w:rFonts w:ascii="Times New Roman" w:eastAsia="Times New Roman" w:hAnsi="Times New Roman"/>
                <w:color w:val="000000"/>
                <w:sz w:val="20"/>
                <w:szCs w:val="20"/>
                <w:lang w:eastAsia="uk-UA"/>
              </w:rPr>
              <w:t>флок</w:t>
            </w:r>
            <w:proofErr w:type="spellEnd"/>
            <w:r w:rsidRPr="00BE1C2E">
              <w:rPr>
                <w:rFonts w:ascii="Times New Roman" w:eastAsia="Times New Roman" w:hAnsi="Times New Roman"/>
                <w:color w:val="000000"/>
                <w:sz w:val="20"/>
                <w:szCs w:val="20"/>
                <w:lang w:eastAsia="uk-UA"/>
              </w:rPr>
              <w:t xml:space="preserve"> (оксамитове напилення)</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 xml:space="preserve">3.5.Матеріал вкладки внутрішньої сторони кришки картон, товщина 1,5 мм; </w:t>
            </w:r>
            <w:r w:rsidRPr="00BE1C2E">
              <w:rPr>
                <w:rFonts w:ascii="Times New Roman" w:eastAsia="Times New Roman" w:hAnsi="Times New Roman"/>
                <w:sz w:val="20"/>
                <w:szCs w:val="20"/>
                <w:lang w:eastAsia="uk-UA"/>
              </w:rPr>
              <w:t>оксамитова</w:t>
            </w:r>
            <w:r w:rsidRPr="00BE1C2E">
              <w:rPr>
                <w:rFonts w:ascii="Times New Roman" w:eastAsia="Times New Roman" w:hAnsi="Times New Roman"/>
                <w:color w:val="000000"/>
                <w:sz w:val="20"/>
                <w:szCs w:val="20"/>
                <w:lang w:eastAsia="uk-UA"/>
              </w:rPr>
              <w:t xml:space="preserve"> тканина </w:t>
            </w:r>
            <w:r w:rsidRPr="00BE1C2E">
              <w:rPr>
                <w:rFonts w:ascii="Times New Roman" w:eastAsia="Times New Roman" w:hAnsi="Times New Roman"/>
                <w:sz w:val="20"/>
                <w:szCs w:val="20"/>
                <w:lang w:eastAsia="uk-UA"/>
              </w:rPr>
              <w:t>синього</w:t>
            </w:r>
            <w:r w:rsidRPr="00BE1C2E">
              <w:rPr>
                <w:rFonts w:ascii="Times New Roman" w:eastAsia="Times New Roman" w:hAnsi="Times New Roman"/>
                <w:color w:val="000000"/>
                <w:sz w:val="20"/>
                <w:szCs w:val="20"/>
                <w:lang w:eastAsia="uk-UA"/>
              </w:rPr>
              <w:t xml:space="preserve"> коль</w:t>
            </w:r>
            <w:r w:rsidRPr="00BE1C2E">
              <w:rPr>
                <w:rFonts w:ascii="Times New Roman" w:eastAsia="Times New Roman" w:hAnsi="Times New Roman"/>
                <w:sz w:val="20"/>
                <w:szCs w:val="20"/>
                <w:lang w:eastAsia="uk-UA"/>
              </w:rPr>
              <w:t>ору</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3.6. Матеріал ложемента - картон, поролон, оксамитова тканина блакитного  кольору</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p>
          <w:p w:rsidR="00BE1C2E" w:rsidRPr="00BE1C2E" w:rsidRDefault="00BE1C2E" w:rsidP="00BE1C2E">
            <w:pPr>
              <w:spacing w:after="0" w:line="228" w:lineRule="auto"/>
              <w:jc w:val="both"/>
              <w:rPr>
                <w:rFonts w:ascii="Times New Roman" w:eastAsia="Times New Roman" w:hAnsi="Times New Roman"/>
                <w:b/>
                <w:sz w:val="24"/>
                <w:szCs w:val="24"/>
                <w:u w:val="single"/>
                <w:lang w:eastAsia="uk-UA"/>
              </w:rPr>
            </w:pPr>
          </w:p>
          <w:p w:rsidR="00BE1C2E" w:rsidRPr="00BE1C2E" w:rsidRDefault="00BE1C2E" w:rsidP="00BE1C2E">
            <w:pPr>
              <w:spacing w:after="0" w:line="228" w:lineRule="auto"/>
              <w:jc w:val="both"/>
              <w:rPr>
                <w:rFonts w:ascii="Times New Roman" w:eastAsia="Times New Roman" w:hAnsi="Times New Roman"/>
                <w:b/>
                <w:sz w:val="24"/>
                <w:szCs w:val="24"/>
                <w:u w:val="single"/>
                <w:lang w:eastAsia="uk-UA"/>
              </w:rPr>
            </w:pPr>
          </w:p>
          <w:p w:rsidR="00BE1C2E" w:rsidRPr="00BE1C2E" w:rsidRDefault="00BE1C2E" w:rsidP="00BE1C2E">
            <w:pPr>
              <w:spacing w:after="0" w:line="228" w:lineRule="auto"/>
              <w:ind w:firstLine="317"/>
              <w:jc w:val="both"/>
              <w:rPr>
                <w:rFonts w:ascii="Times New Roman" w:eastAsia="Times New Roman" w:hAnsi="Times New Roman"/>
                <w:b/>
                <w:sz w:val="24"/>
                <w:szCs w:val="24"/>
                <w:u w:val="single"/>
                <w:lang w:eastAsia="uk-UA"/>
              </w:rPr>
            </w:pPr>
          </w:p>
          <w:p w:rsidR="00BE1C2E" w:rsidRPr="00BE1C2E" w:rsidRDefault="00BE1C2E" w:rsidP="00BE1C2E">
            <w:pPr>
              <w:shd w:val="clear" w:color="auto" w:fill="FFFFFF"/>
              <w:spacing w:after="120" w:line="240" w:lineRule="auto"/>
              <w:jc w:val="both"/>
              <w:rPr>
                <w:rFonts w:ascii="Times New Roman" w:eastAsia="Times New Roman" w:hAnsi="Times New Roman"/>
                <w:b/>
                <w:sz w:val="20"/>
                <w:szCs w:val="20"/>
                <w:u w:val="single"/>
                <w:lang w:eastAsia="uk-UA"/>
              </w:rPr>
            </w:pPr>
          </w:p>
          <w:p w:rsidR="00BE1C2E" w:rsidRPr="00BE1C2E" w:rsidRDefault="00BE1C2E" w:rsidP="00BE1C2E">
            <w:pPr>
              <w:shd w:val="clear" w:color="auto" w:fill="FFFFFF"/>
              <w:spacing w:after="120" w:line="240" w:lineRule="auto"/>
              <w:jc w:val="both"/>
              <w:rPr>
                <w:rFonts w:ascii="Times New Roman" w:eastAsia="Times New Roman" w:hAnsi="Times New Roman"/>
                <w:b/>
                <w:sz w:val="20"/>
                <w:szCs w:val="20"/>
                <w:u w:val="single"/>
                <w:lang w:eastAsia="uk-UA"/>
              </w:rPr>
            </w:pPr>
          </w:p>
          <w:p w:rsidR="00BE1C2E" w:rsidRPr="00BE1C2E" w:rsidRDefault="00BE1C2E" w:rsidP="00BE1C2E">
            <w:pPr>
              <w:shd w:val="clear" w:color="auto" w:fill="FFFFFF"/>
              <w:spacing w:after="120" w:line="240" w:lineRule="auto"/>
              <w:jc w:val="both"/>
              <w:rPr>
                <w:rFonts w:ascii="Times New Roman" w:eastAsia="Times New Roman" w:hAnsi="Times New Roman"/>
                <w:b/>
                <w:sz w:val="20"/>
                <w:szCs w:val="20"/>
                <w:u w:val="single"/>
                <w:lang w:eastAsia="uk-UA"/>
              </w:rPr>
            </w:pPr>
          </w:p>
          <w:p w:rsidR="00BE1C2E" w:rsidRPr="00BE1C2E" w:rsidRDefault="00BE1C2E" w:rsidP="00BE1C2E">
            <w:pPr>
              <w:shd w:val="clear" w:color="auto" w:fill="FFFFFF"/>
              <w:spacing w:after="120" w:line="240" w:lineRule="auto"/>
              <w:jc w:val="both"/>
              <w:rPr>
                <w:rFonts w:ascii="Times New Roman" w:eastAsia="Times New Roman" w:hAnsi="Times New Roman"/>
                <w:b/>
                <w:sz w:val="20"/>
                <w:szCs w:val="20"/>
                <w:u w:val="single"/>
                <w:lang w:eastAsia="uk-UA"/>
              </w:rPr>
            </w:pPr>
          </w:p>
          <w:p w:rsidR="00BE1C2E" w:rsidRPr="00BE1C2E" w:rsidRDefault="00BE1C2E" w:rsidP="00BE1C2E">
            <w:pPr>
              <w:shd w:val="clear" w:color="auto" w:fill="FFFFFF"/>
              <w:spacing w:after="120" w:line="240" w:lineRule="auto"/>
              <w:jc w:val="both"/>
              <w:rPr>
                <w:rFonts w:ascii="Times New Roman" w:eastAsia="Times New Roman" w:hAnsi="Times New Roman"/>
                <w:b/>
                <w:sz w:val="20"/>
                <w:szCs w:val="20"/>
                <w:u w:val="single"/>
                <w:lang w:eastAsia="uk-UA"/>
              </w:rPr>
            </w:pPr>
          </w:p>
          <w:p w:rsidR="00BE1C2E" w:rsidRPr="00BE1C2E" w:rsidRDefault="00BE1C2E" w:rsidP="00BE1C2E">
            <w:pPr>
              <w:shd w:val="clear" w:color="auto" w:fill="FFFFFF"/>
              <w:spacing w:after="120" w:line="240" w:lineRule="auto"/>
              <w:jc w:val="both"/>
              <w:rPr>
                <w:rFonts w:ascii="Times New Roman" w:eastAsia="Times New Roman" w:hAnsi="Times New Roman"/>
                <w:b/>
                <w:sz w:val="20"/>
                <w:szCs w:val="20"/>
                <w:u w:val="single"/>
                <w:lang w:eastAsia="uk-UA"/>
              </w:rPr>
            </w:pPr>
          </w:p>
          <w:p w:rsidR="00BE1C2E" w:rsidRPr="00BE1C2E" w:rsidRDefault="00BE1C2E" w:rsidP="00BE1C2E">
            <w:pPr>
              <w:shd w:val="clear" w:color="auto" w:fill="FFFFFF"/>
              <w:spacing w:after="120" w:line="240" w:lineRule="auto"/>
              <w:jc w:val="both"/>
              <w:rPr>
                <w:rFonts w:ascii="Times New Roman" w:eastAsia="Times New Roman" w:hAnsi="Times New Roman"/>
                <w:b/>
                <w:sz w:val="20"/>
                <w:szCs w:val="20"/>
                <w:u w:val="single"/>
                <w:lang w:eastAsia="uk-UA"/>
              </w:rPr>
            </w:pPr>
          </w:p>
          <w:p w:rsidR="00BE1C2E" w:rsidRPr="00BE1C2E" w:rsidRDefault="00BE1C2E" w:rsidP="00BE1C2E">
            <w:pPr>
              <w:shd w:val="clear" w:color="auto" w:fill="FFFFFF"/>
              <w:spacing w:after="120" w:line="240" w:lineRule="auto"/>
              <w:jc w:val="both"/>
              <w:rPr>
                <w:rFonts w:ascii="Times New Roman" w:eastAsia="Times New Roman" w:hAnsi="Times New Roman"/>
                <w:b/>
                <w:sz w:val="20"/>
                <w:szCs w:val="20"/>
                <w:u w:val="single"/>
                <w:lang w:eastAsia="uk-UA"/>
              </w:rPr>
            </w:pPr>
          </w:p>
          <w:p w:rsidR="00BE1C2E" w:rsidRPr="00BE1C2E" w:rsidRDefault="00BE1C2E" w:rsidP="00BE1C2E">
            <w:pPr>
              <w:shd w:val="clear" w:color="auto" w:fill="FFFFFF"/>
              <w:spacing w:after="120" w:line="240" w:lineRule="auto"/>
              <w:jc w:val="both"/>
              <w:rPr>
                <w:rFonts w:ascii="Times New Roman" w:eastAsia="Times New Roman" w:hAnsi="Times New Roman"/>
                <w:b/>
                <w:sz w:val="20"/>
                <w:szCs w:val="20"/>
                <w:u w:val="single"/>
                <w:lang w:eastAsia="uk-UA"/>
              </w:rPr>
            </w:pPr>
          </w:p>
          <w:p w:rsidR="00BE1C2E" w:rsidRPr="00BE1C2E" w:rsidRDefault="00BE1C2E" w:rsidP="00BE1C2E">
            <w:pPr>
              <w:shd w:val="clear" w:color="auto" w:fill="FFFFFF"/>
              <w:spacing w:after="120" w:line="240" w:lineRule="auto"/>
              <w:jc w:val="both"/>
              <w:rPr>
                <w:rFonts w:ascii="Times New Roman" w:eastAsia="Times New Roman" w:hAnsi="Times New Roman"/>
                <w:b/>
                <w:sz w:val="20"/>
                <w:szCs w:val="20"/>
                <w:u w:val="single"/>
                <w:lang w:eastAsia="uk-UA"/>
              </w:rPr>
            </w:pPr>
            <w:r w:rsidRPr="00BE1C2E">
              <w:rPr>
                <w:rFonts w:ascii="Times New Roman" w:eastAsia="Times New Roman" w:hAnsi="Times New Roman"/>
                <w:b/>
                <w:sz w:val="20"/>
                <w:szCs w:val="20"/>
                <w:u w:val="single"/>
                <w:lang w:eastAsia="uk-UA"/>
              </w:rPr>
              <w:t xml:space="preserve">У комплекті: знак, футляр. </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1.Опис пам’ятного  знаку:</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1.1 Кількість деталей - 1</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1.2. Форма - Круг</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1.3. Розмір (діаметр,  мм) - 23</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1.4. Допуск за розмірами, мм - 0,5 – 1</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1.5. Матеріал  - Сплав латуні</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1.6. Технологія виготовлення  - Литво</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1.7. Зображення та написи - Рельєфні</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1.8. Затверджене зображення  - Герб Харківської області</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1.9. Затверджений текст</w:t>
            </w:r>
            <w:r w:rsidRPr="00BE1C2E">
              <w:rPr>
                <w:rFonts w:ascii="Times New Roman" w:eastAsia="Times New Roman" w:hAnsi="Times New Roman"/>
                <w:color w:val="000000"/>
                <w:sz w:val="20"/>
                <w:szCs w:val="20"/>
                <w:lang w:eastAsia="uk-UA"/>
              </w:rPr>
              <w:tab/>
              <w:t>ХАРКІВСЬКА ОБЛАСНА РАДА</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1.10. Покриття зображень - Емаль (кольори: зелений, синій, муаровий)</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 xml:space="preserve">1.11. Кріплення - Цанга (гвіздок із </w:t>
            </w:r>
            <w:proofErr w:type="spellStart"/>
            <w:r w:rsidRPr="00BE1C2E">
              <w:rPr>
                <w:rFonts w:ascii="Times New Roman" w:eastAsia="Times New Roman" w:hAnsi="Times New Roman"/>
                <w:color w:val="000000"/>
                <w:sz w:val="20"/>
                <w:szCs w:val="20"/>
                <w:lang w:eastAsia="uk-UA"/>
              </w:rPr>
              <w:t>затискачем</w:t>
            </w:r>
            <w:proofErr w:type="spellEnd"/>
            <w:r w:rsidRPr="00BE1C2E">
              <w:rPr>
                <w:rFonts w:ascii="Times New Roman" w:eastAsia="Times New Roman" w:hAnsi="Times New Roman"/>
                <w:color w:val="000000"/>
                <w:sz w:val="20"/>
                <w:szCs w:val="20"/>
                <w:lang w:eastAsia="uk-UA"/>
              </w:rPr>
              <w:t xml:space="preserve"> «метелик»)</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 xml:space="preserve"> 2.Опис Футляру для пам’ятного знаку:</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2.1. Довжина, мм - 52</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2.2 Ширина, мм - 45</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2.3. Висота, мм - 38</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2.4. Матеріал коробки - Пластик</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2.5. Зовнішнє оздоблення коробки - Обтяжка  оксамитовою тканиною, колір: бордовий</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b/>
                <w:sz w:val="24"/>
                <w:szCs w:val="24"/>
                <w:u w:val="single"/>
                <w:lang w:eastAsia="uk-UA"/>
              </w:rPr>
            </w:pPr>
            <w:r w:rsidRPr="00BE1C2E">
              <w:rPr>
                <w:rFonts w:ascii="Times New Roman" w:eastAsia="Times New Roman" w:hAnsi="Times New Roman"/>
                <w:sz w:val="20"/>
                <w:szCs w:val="20"/>
                <w:lang w:eastAsia="uk-UA"/>
              </w:rPr>
              <w:t>2.6. Внутрішнє оздоблення коробки - Коробка складається з двох частин, скріплених між собою корінцем; верхня та нижня частини обтягнуті білою атласною тканиною.</w:t>
            </w:r>
          </w:p>
          <w:p w:rsidR="00BE1C2E" w:rsidRPr="00BE1C2E" w:rsidRDefault="00BE1C2E" w:rsidP="00BE1C2E">
            <w:pPr>
              <w:shd w:val="clear" w:color="auto" w:fill="FFFFFF"/>
              <w:spacing w:after="120" w:line="240" w:lineRule="auto"/>
              <w:jc w:val="both"/>
              <w:rPr>
                <w:rFonts w:ascii="Times New Roman" w:eastAsia="Times New Roman" w:hAnsi="Times New Roman"/>
                <w:b/>
                <w:sz w:val="20"/>
                <w:szCs w:val="20"/>
                <w:u w:val="single"/>
                <w:lang w:eastAsia="uk-UA"/>
              </w:rPr>
            </w:pPr>
          </w:p>
          <w:p w:rsidR="00BE1C2E" w:rsidRPr="00BE1C2E" w:rsidRDefault="00BE1C2E" w:rsidP="00BE1C2E">
            <w:pPr>
              <w:shd w:val="clear" w:color="auto" w:fill="FFFFFF"/>
              <w:spacing w:after="120" w:line="240" w:lineRule="auto"/>
              <w:jc w:val="both"/>
              <w:rPr>
                <w:rFonts w:ascii="Times New Roman" w:eastAsia="Times New Roman" w:hAnsi="Times New Roman"/>
                <w:b/>
                <w:sz w:val="20"/>
                <w:szCs w:val="20"/>
                <w:u w:val="single"/>
                <w:lang w:eastAsia="uk-UA"/>
              </w:rPr>
            </w:pPr>
          </w:p>
          <w:p w:rsidR="00BE1C2E" w:rsidRPr="00BE1C2E" w:rsidRDefault="003C1E3D" w:rsidP="00BE1C2E">
            <w:pPr>
              <w:shd w:val="clear" w:color="auto" w:fill="FFFFFF"/>
              <w:spacing w:after="120" w:line="240" w:lineRule="auto"/>
              <w:jc w:val="both"/>
              <w:rPr>
                <w:rFonts w:ascii="Times New Roman" w:eastAsia="Times New Roman" w:hAnsi="Times New Roman"/>
                <w:b/>
                <w:sz w:val="20"/>
                <w:szCs w:val="20"/>
                <w:u w:val="single"/>
                <w:lang w:eastAsia="uk-UA"/>
              </w:rPr>
            </w:pPr>
            <w:r>
              <w:rPr>
                <w:rFonts w:ascii="Times New Roman" w:eastAsia="Times New Roman" w:hAnsi="Times New Roman"/>
                <w:b/>
                <w:sz w:val="20"/>
                <w:szCs w:val="20"/>
                <w:u w:val="single"/>
                <w:lang w:eastAsia="uk-UA"/>
              </w:rPr>
              <w:t>У комплекті: знак пошани</w:t>
            </w:r>
            <w:r w:rsidR="00BE1C2E" w:rsidRPr="00BE1C2E">
              <w:rPr>
                <w:rFonts w:ascii="Times New Roman" w:eastAsia="Times New Roman" w:hAnsi="Times New Roman"/>
                <w:b/>
                <w:sz w:val="20"/>
                <w:szCs w:val="20"/>
                <w:u w:val="single"/>
                <w:lang w:eastAsia="uk-UA"/>
              </w:rPr>
              <w:t xml:space="preserve">, футляр. </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1. Знак пошани «За заслуги перед Харківщиною»  складається з трьох частин:</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 xml:space="preserve">      1.1 Перша частина (нижня) виготовлена методом лиття з металу білого кольору, має габаритні розміри: ширина – 32мм, висота – 32мм, товщина – 2мм, діагональ – 45мм.</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 xml:space="preserve">        1.2 Друга частина (середня) виготовлена методом лиття з металу білого кольору, має габаритні розміри: ширина – 32мм, висота – 32мм, товщина – 3мм, діагональ – 45мм. На середній частині вертикально розташовані кріплення, кріплення здійснюється за допомогою застібок «метеликів» білого кольору. Застібка «метелик»: діаметр – 12мм, висота – 5,5мм.</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 xml:space="preserve">       1.3 Третя частина (верхня) виготовлена методом лиття з металу жовтого кольору, має габаритні розміри: діаметр кола – 20мм, ширина – 30мм (частина з написом), висота – 25мм, товщина – 6мм. На верхній частині – зображення герба Харківської області, що розташований у колі, стилізованому малиновою емаллю. Поле герба вкрите зеленою емаллю (стрічка на дубовому листі вкрита синьою емаллю). Знизу – напис «ЗА ЗАСЛУГИ ПЕРЕД ХАРКІВЩИНОЮ», літери втиснуті, заповнені емаллю синього кольору.</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Загальна товщина – 6мм.</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 xml:space="preserve">     1.4 З’єднання всіх частин здійснюється за допомогою контактного або лазерного зварювання нижньої та верхньої частини з тильної сторони відзнаки. Тильна сторона відзнаки – матована.</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BE1C2E">
              <w:rPr>
                <w:rFonts w:ascii="Times New Roman" w:eastAsia="Times New Roman" w:hAnsi="Times New Roman"/>
                <w:color w:val="000000"/>
                <w:sz w:val="20"/>
                <w:szCs w:val="20"/>
                <w:lang w:eastAsia="uk-UA"/>
              </w:rPr>
              <w:t>Допустима похибка  за розмірами, мм</w:t>
            </w:r>
            <w:r w:rsidRPr="00BE1C2E">
              <w:rPr>
                <w:rFonts w:ascii="Times New Roman" w:eastAsia="Times New Roman" w:hAnsi="Times New Roman"/>
                <w:color w:val="000000"/>
                <w:sz w:val="20"/>
                <w:szCs w:val="20"/>
                <w:lang w:eastAsia="uk-UA"/>
              </w:rPr>
              <w:tab/>
              <w:t>– 0,5 – 1</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2.Опис футляру Знаку  пошани «За заслуги перед Харківщиною»:</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Коробка складається з двох частин, скріплених між собою  корінцем;</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матеріал коробки: пластик;</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Зовнішнє оздоблення коробки - обтяжка  оксамитовою тканиною, колір: бордовий</w:t>
            </w:r>
          </w:p>
          <w:p w:rsidR="00BE1C2E" w:rsidRPr="00BE1C2E" w:rsidRDefault="00BE1C2E" w:rsidP="00BE1C2E">
            <w:pP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Розмір коробки:</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 xml:space="preserve">ширина - 178 мм </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довжина - 122 мм</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висота - 30 мм;</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внутрішнє оздоблення:</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верхня частина та нижня частина обтягнута бордовим оксамитом.</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внутрішня ширина - 172 мм</w:t>
            </w:r>
          </w:p>
          <w:p w:rsidR="00BE1C2E" w:rsidRPr="00BE1C2E" w:rsidRDefault="00BE1C2E" w:rsidP="00BE1C2E">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r w:rsidRPr="00BE1C2E">
              <w:rPr>
                <w:rFonts w:ascii="Times New Roman" w:eastAsia="Times New Roman" w:hAnsi="Times New Roman"/>
                <w:sz w:val="20"/>
                <w:szCs w:val="20"/>
                <w:lang w:eastAsia="uk-UA"/>
              </w:rPr>
              <w:t>внутрішня довжина - 110 мм</w:t>
            </w:r>
          </w:p>
          <w:p w:rsidR="00BE1C2E" w:rsidRPr="00BE1C2E" w:rsidRDefault="00BE1C2E" w:rsidP="00BE1C2E">
            <w:pPr>
              <w:spacing w:after="0" w:line="228" w:lineRule="auto"/>
              <w:ind w:firstLine="317"/>
              <w:jc w:val="both"/>
              <w:rPr>
                <w:rFonts w:ascii="Times New Roman" w:eastAsia="Times New Roman" w:hAnsi="Times New Roman"/>
                <w:b/>
                <w:sz w:val="24"/>
                <w:szCs w:val="24"/>
                <w:u w:val="single"/>
                <w:lang w:eastAsia="uk-UA"/>
              </w:rPr>
            </w:pPr>
          </w:p>
          <w:p w:rsidR="00BE1C2E" w:rsidRPr="00BE1C2E" w:rsidRDefault="00BE1C2E" w:rsidP="00BE1C2E">
            <w:pPr>
              <w:spacing w:after="0" w:line="228" w:lineRule="auto"/>
              <w:jc w:val="both"/>
              <w:rPr>
                <w:rFonts w:ascii="Times New Roman" w:eastAsia="Times New Roman" w:hAnsi="Times New Roman"/>
                <w:b/>
                <w:sz w:val="24"/>
                <w:szCs w:val="24"/>
                <w:u w:val="single"/>
                <w:lang w:eastAsia="uk-UA"/>
              </w:rPr>
            </w:pPr>
            <w:bookmarkStart w:id="1" w:name="_heading=h.gjdgxs" w:colFirst="0" w:colLast="0"/>
            <w:bookmarkEnd w:id="1"/>
          </w:p>
          <w:p w:rsidR="00BE1C2E" w:rsidRPr="00BE1C2E" w:rsidRDefault="00BE1C2E" w:rsidP="00BE1C2E">
            <w:pPr>
              <w:spacing w:after="0" w:line="228" w:lineRule="auto"/>
              <w:ind w:firstLine="317"/>
              <w:jc w:val="both"/>
              <w:rPr>
                <w:rFonts w:ascii="Times New Roman" w:eastAsia="Times New Roman" w:hAnsi="Times New Roman"/>
                <w:b/>
                <w:sz w:val="24"/>
                <w:szCs w:val="24"/>
                <w:u w:val="single"/>
                <w:lang w:eastAsia="uk-UA"/>
              </w:rPr>
            </w:pPr>
          </w:p>
        </w:tc>
        <w:tc>
          <w:tcPr>
            <w:tcW w:w="467" w:type="pct"/>
            <w:tcBorders>
              <w:top w:val="single" w:sz="4" w:space="0" w:color="000000"/>
              <w:left w:val="single" w:sz="4" w:space="0" w:color="000000"/>
              <w:bottom w:val="single" w:sz="4" w:space="0" w:color="000000"/>
              <w:right w:val="single" w:sz="4" w:space="0" w:color="000000"/>
            </w:tcBorders>
            <w:shd w:val="clear" w:color="auto" w:fill="auto"/>
          </w:tcPr>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r w:rsidRPr="00BE1C2E">
              <w:rPr>
                <w:rFonts w:ascii="Times New Roman" w:eastAsia="Times New Roman" w:hAnsi="Times New Roman"/>
                <w:b/>
                <w:sz w:val="24"/>
                <w:szCs w:val="24"/>
                <w:lang w:eastAsia="uk-UA"/>
              </w:rPr>
              <w:lastRenderedPageBreak/>
              <w:t>60</w:t>
            </w: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r w:rsidRPr="00BE1C2E">
              <w:rPr>
                <w:rFonts w:ascii="Times New Roman" w:eastAsia="Times New Roman" w:hAnsi="Times New Roman"/>
                <w:b/>
                <w:sz w:val="24"/>
                <w:szCs w:val="24"/>
                <w:lang w:eastAsia="uk-UA"/>
              </w:rPr>
              <w:t xml:space="preserve">7 </w:t>
            </w: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r w:rsidRPr="00BE1C2E">
              <w:rPr>
                <w:rFonts w:ascii="Times New Roman" w:eastAsia="Times New Roman" w:hAnsi="Times New Roman"/>
                <w:b/>
                <w:sz w:val="24"/>
                <w:szCs w:val="24"/>
                <w:lang w:eastAsia="uk-UA"/>
              </w:rPr>
              <w:t>685</w:t>
            </w: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r w:rsidRPr="00BE1C2E">
              <w:rPr>
                <w:rFonts w:ascii="Times New Roman" w:eastAsia="Times New Roman" w:hAnsi="Times New Roman"/>
                <w:b/>
                <w:sz w:val="24"/>
                <w:szCs w:val="24"/>
                <w:lang w:eastAsia="uk-UA"/>
              </w:rPr>
              <w:t>50</w:t>
            </w:r>
          </w:p>
          <w:p w:rsidR="00BE1C2E" w:rsidRPr="00BE1C2E" w:rsidRDefault="00BE1C2E" w:rsidP="00BE1C2E">
            <w:pPr>
              <w:tabs>
                <w:tab w:val="left" w:pos="5490"/>
              </w:tabs>
              <w:spacing w:after="0" w:line="240" w:lineRule="auto"/>
              <w:jc w:val="center"/>
              <w:rPr>
                <w:rFonts w:ascii="Times New Roman" w:eastAsia="Times New Roman" w:hAnsi="Times New Roman"/>
                <w:b/>
                <w:sz w:val="24"/>
                <w:szCs w:val="24"/>
                <w:lang w:eastAsia="uk-UA"/>
              </w:rPr>
            </w:pPr>
          </w:p>
        </w:tc>
      </w:tr>
    </w:tbl>
    <w:p w:rsidR="00B752F6" w:rsidRPr="00230F37" w:rsidRDefault="00B752F6" w:rsidP="00230F37">
      <w:pPr>
        <w:tabs>
          <w:tab w:val="left" w:pos="851"/>
        </w:tabs>
        <w:spacing w:after="0" w:line="240" w:lineRule="auto"/>
        <w:rPr>
          <w:rFonts w:ascii="Times New Roman" w:eastAsia="Times New Roman" w:hAnsi="Times New Roman"/>
          <w:sz w:val="24"/>
          <w:szCs w:val="24"/>
          <w:lang w:eastAsia="ru-RU"/>
        </w:rPr>
      </w:pPr>
    </w:p>
    <w:sectPr w:rsidR="00B752F6" w:rsidRPr="00230F37" w:rsidSect="00BE1C2E">
      <w:headerReference w:type="default" r:id="rId30"/>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C71" w:rsidRDefault="00683C71" w:rsidP="009A525D">
      <w:pPr>
        <w:spacing w:after="0" w:line="240" w:lineRule="auto"/>
      </w:pPr>
      <w:r>
        <w:separator/>
      </w:r>
    </w:p>
  </w:endnote>
  <w:endnote w:type="continuationSeparator" w:id="0">
    <w:p w:rsidR="00683C71" w:rsidRDefault="00683C71" w:rsidP="009A5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C71" w:rsidRDefault="00683C71" w:rsidP="009A525D">
      <w:pPr>
        <w:spacing w:after="0" w:line="240" w:lineRule="auto"/>
      </w:pPr>
      <w:r>
        <w:separator/>
      </w:r>
    </w:p>
  </w:footnote>
  <w:footnote w:type="continuationSeparator" w:id="0">
    <w:p w:rsidR="00683C71" w:rsidRDefault="00683C71" w:rsidP="009A52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E7A" w:rsidRDefault="00FD1E7A" w:rsidP="009A525D">
    <w:pPr>
      <w:pStyle w:val="a9"/>
      <w:jc w:val="center"/>
    </w:pPr>
    <w:r>
      <w:fldChar w:fldCharType="begin"/>
    </w:r>
    <w:r>
      <w:instrText>PAGE   \* MERGEFORMAT</w:instrText>
    </w:r>
    <w:r>
      <w:fldChar w:fldCharType="separate"/>
    </w:r>
    <w:r w:rsidR="005C11BA">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A93295A6"/>
    <w:name w:val="WW8Num5"/>
    <w:lvl w:ilvl="0">
      <w:start w:val="1"/>
      <w:numFmt w:val="decimal"/>
      <w:lvlText w:val="%1."/>
      <w:lvlJc w:val="left"/>
      <w:pPr>
        <w:tabs>
          <w:tab w:val="num" w:pos="360"/>
        </w:tabs>
        <w:ind w:left="360" w:hanging="360"/>
      </w:pPr>
      <w:rPr>
        <w:rFonts w:ascii="Times New Roman" w:eastAsia="Times New Roman" w:hAnsi="Times New Roman" w:cs="Times New Roman" w:hint="default"/>
        <w:b w:val="0"/>
        <w:sz w:val="24"/>
        <w:szCs w:val="24"/>
        <w:lang w:val="uk-UA"/>
      </w:rPr>
    </w:lvl>
    <w:lvl w:ilvl="1">
      <w:start w:val="1"/>
      <w:numFmt w:val="decimal"/>
      <w:lvlText w:val="%1.%2."/>
      <w:lvlJc w:val="left"/>
      <w:pPr>
        <w:tabs>
          <w:tab w:val="num" w:pos="720"/>
        </w:tabs>
        <w:ind w:left="720" w:hanging="720"/>
      </w:pPr>
      <w:rPr>
        <w:rFonts w:ascii="Times New Roman" w:eastAsia="Times New Roman" w:hAnsi="Times New Roman" w:cs="Times New Roman" w:hint="default"/>
        <w:sz w:val="24"/>
        <w:szCs w:val="24"/>
        <w:lang w:val="uk-UA"/>
      </w:rPr>
    </w:lvl>
    <w:lvl w:ilvl="2">
      <w:start w:val="1"/>
      <w:numFmt w:val="decimal"/>
      <w:lvlText w:val="%1.%2.%3."/>
      <w:lvlJc w:val="left"/>
      <w:pPr>
        <w:tabs>
          <w:tab w:val="num" w:pos="720"/>
        </w:tabs>
        <w:ind w:left="720" w:hanging="720"/>
      </w:pPr>
      <w:rPr>
        <w:rFonts w:ascii="Times New Roman" w:eastAsia="Times New Roman" w:hAnsi="Times New Roman" w:cs="Times New Roman" w:hint="default"/>
        <w:sz w:val="24"/>
        <w:szCs w:val="24"/>
        <w:lang w:val="uk-UA"/>
      </w:rPr>
    </w:lvl>
    <w:lvl w:ilvl="3">
      <w:start w:val="1"/>
      <w:numFmt w:val="decimal"/>
      <w:lvlText w:val="%1.%2.%3.%4."/>
      <w:lvlJc w:val="left"/>
      <w:pPr>
        <w:tabs>
          <w:tab w:val="num" w:pos="1080"/>
        </w:tabs>
        <w:ind w:left="1080" w:hanging="1080"/>
      </w:pPr>
      <w:rPr>
        <w:rFonts w:ascii="Times New Roman" w:eastAsia="Times New Roman" w:hAnsi="Times New Roman" w:cs="Times New Roman" w:hint="default"/>
        <w:sz w:val="24"/>
        <w:szCs w:val="24"/>
        <w:lang w:val="uk-UA"/>
      </w:rPr>
    </w:lvl>
    <w:lvl w:ilvl="4">
      <w:start w:val="1"/>
      <w:numFmt w:val="decimal"/>
      <w:lvlText w:val="%1.%2.%3.%4.%5."/>
      <w:lvlJc w:val="left"/>
      <w:pPr>
        <w:tabs>
          <w:tab w:val="num" w:pos="1080"/>
        </w:tabs>
        <w:ind w:left="1080" w:hanging="1080"/>
      </w:pPr>
      <w:rPr>
        <w:rFonts w:ascii="Times New Roman" w:eastAsia="Times New Roman" w:hAnsi="Times New Roman" w:cs="Times New Roman" w:hint="default"/>
        <w:sz w:val="24"/>
        <w:szCs w:val="24"/>
        <w:lang w:val="uk-UA"/>
      </w:rPr>
    </w:lvl>
    <w:lvl w:ilvl="5">
      <w:start w:val="1"/>
      <w:numFmt w:val="decimal"/>
      <w:lvlText w:val="%1.%2.%3.%4.%5.%6."/>
      <w:lvlJc w:val="left"/>
      <w:pPr>
        <w:tabs>
          <w:tab w:val="num" w:pos="1440"/>
        </w:tabs>
        <w:ind w:left="1440" w:hanging="1440"/>
      </w:pPr>
      <w:rPr>
        <w:rFonts w:ascii="Times New Roman" w:eastAsia="Times New Roman" w:hAnsi="Times New Roman" w:cs="Times New Roman" w:hint="default"/>
        <w:sz w:val="24"/>
        <w:szCs w:val="24"/>
        <w:lang w:val="uk-UA"/>
      </w:rPr>
    </w:lvl>
    <w:lvl w:ilvl="6">
      <w:start w:val="1"/>
      <w:numFmt w:val="decimal"/>
      <w:lvlText w:val="%1.%2.%3.%4.%5.%6.%7."/>
      <w:lvlJc w:val="left"/>
      <w:pPr>
        <w:tabs>
          <w:tab w:val="num" w:pos="1440"/>
        </w:tabs>
        <w:ind w:left="1440" w:hanging="1440"/>
      </w:pPr>
      <w:rPr>
        <w:rFonts w:ascii="Times New Roman" w:eastAsia="Times New Roman" w:hAnsi="Times New Roman" w:cs="Times New Roman" w:hint="default"/>
        <w:sz w:val="24"/>
        <w:szCs w:val="24"/>
        <w:lang w:val="uk-UA"/>
      </w:rPr>
    </w:lvl>
    <w:lvl w:ilvl="7">
      <w:start w:val="1"/>
      <w:numFmt w:val="decimal"/>
      <w:lvlText w:val="%1.%2.%3.%4.%5.%6.%7.%8."/>
      <w:lvlJc w:val="left"/>
      <w:pPr>
        <w:tabs>
          <w:tab w:val="num" w:pos="1800"/>
        </w:tabs>
        <w:ind w:left="1800" w:hanging="1800"/>
      </w:pPr>
      <w:rPr>
        <w:rFonts w:ascii="Times New Roman" w:eastAsia="Times New Roman" w:hAnsi="Times New Roman" w:cs="Times New Roman" w:hint="default"/>
        <w:sz w:val="24"/>
        <w:szCs w:val="24"/>
        <w:lang w:val="uk-UA"/>
      </w:rPr>
    </w:lvl>
    <w:lvl w:ilvl="8">
      <w:start w:val="1"/>
      <w:numFmt w:val="decimal"/>
      <w:lvlText w:val="%1.%2.%3.%4.%5.%6.%7.%8.%9."/>
      <w:lvlJc w:val="left"/>
      <w:pPr>
        <w:tabs>
          <w:tab w:val="num" w:pos="1800"/>
        </w:tabs>
        <w:ind w:left="1800" w:hanging="1800"/>
      </w:pPr>
      <w:rPr>
        <w:rFonts w:ascii="Times New Roman" w:eastAsia="Times New Roman" w:hAnsi="Times New Roman" w:cs="Times New Roman" w:hint="default"/>
        <w:sz w:val="24"/>
        <w:szCs w:val="24"/>
        <w:lang w:val="uk-UA"/>
      </w:rPr>
    </w:lvl>
  </w:abstractNum>
  <w:abstractNum w:abstractNumId="1">
    <w:nsid w:val="00E504FD"/>
    <w:multiLevelType w:val="multilevel"/>
    <w:tmpl w:val="8A14A65E"/>
    <w:lvl w:ilvl="0">
      <w:start w:val="1"/>
      <w:numFmt w:val="decimal"/>
      <w:lvlText w:val="%1."/>
      <w:lvlJc w:val="left"/>
      <w:pPr>
        <w:ind w:left="720" w:hanging="360"/>
      </w:pPr>
      <w:rPr>
        <w:rFonts w:hint="default"/>
      </w:rPr>
    </w:lvl>
    <w:lvl w:ilvl="1">
      <w:start w:val="5"/>
      <w:numFmt w:val="decimal"/>
      <w:isLgl/>
      <w:lvlText w:val="%1.%2."/>
      <w:lvlJc w:val="left"/>
      <w:pPr>
        <w:ind w:left="810" w:hanging="45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2AB76B1"/>
    <w:multiLevelType w:val="hybridMultilevel"/>
    <w:tmpl w:val="922075EC"/>
    <w:lvl w:ilvl="0" w:tplc="A3741C7E">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11133CCD"/>
    <w:multiLevelType w:val="multilevel"/>
    <w:tmpl w:val="9AB47274"/>
    <w:lvl w:ilvl="0">
      <w:start w:val="1"/>
      <w:numFmt w:val="decimal"/>
      <w:lvlText w:val="%1"/>
      <w:lvlJc w:val="left"/>
      <w:pPr>
        <w:ind w:left="405" w:hanging="405"/>
      </w:pPr>
      <w:rPr>
        <w:rFonts w:hint="default"/>
      </w:rPr>
    </w:lvl>
    <w:lvl w:ilvl="1">
      <w:start w:val="5"/>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200B06AA"/>
    <w:multiLevelType w:val="multilevel"/>
    <w:tmpl w:val="D52221B2"/>
    <w:lvl w:ilvl="0">
      <w:start w:val="1"/>
      <w:numFmt w:val="decimal"/>
      <w:lvlText w:val="%1"/>
      <w:lvlJc w:val="left"/>
      <w:pPr>
        <w:ind w:left="405" w:hanging="405"/>
      </w:pPr>
    </w:lvl>
    <w:lvl w:ilvl="1">
      <w:start w:val="5"/>
      <w:numFmt w:val="decimal"/>
      <w:lvlText w:val="%1.%2"/>
      <w:lvlJc w:val="left"/>
      <w:pPr>
        <w:ind w:left="405" w:hanging="405"/>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
    <w:nsid w:val="24173EF5"/>
    <w:multiLevelType w:val="hybridMultilevel"/>
    <w:tmpl w:val="0F14C10E"/>
    <w:lvl w:ilvl="0" w:tplc="7AD83A36">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252E0EAF"/>
    <w:multiLevelType w:val="hybridMultilevel"/>
    <w:tmpl w:val="57C8E958"/>
    <w:lvl w:ilvl="0" w:tplc="09043310">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7">
    <w:nsid w:val="2D393241"/>
    <w:multiLevelType w:val="hybridMultilevel"/>
    <w:tmpl w:val="B25E3A08"/>
    <w:lvl w:ilvl="0" w:tplc="ED92A34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
    <w:nsid w:val="2FB30FB3"/>
    <w:multiLevelType w:val="multilevel"/>
    <w:tmpl w:val="14B81E98"/>
    <w:lvl w:ilvl="0">
      <w:start w:val="1"/>
      <w:numFmt w:val="decimal"/>
      <w:lvlText w:val="%1."/>
      <w:lvlJc w:val="left"/>
      <w:pPr>
        <w:ind w:left="720" w:hanging="360"/>
      </w:pPr>
    </w:lvl>
    <w:lvl w:ilvl="1">
      <w:start w:val="5"/>
      <w:numFmt w:val="decimal"/>
      <w:lvlText w:val="%1.%2."/>
      <w:lvlJc w:val="left"/>
      <w:pPr>
        <w:ind w:left="810" w:hanging="450"/>
      </w:pPr>
    </w:lvl>
    <w:lvl w:ilvl="2">
      <w:start w:val="3"/>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9">
    <w:nsid w:val="39FA68A2"/>
    <w:multiLevelType w:val="hybridMultilevel"/>
    <w:tmpl w:val="3BEC479A"/>
    <w:lvl w:ilvl="0" w:tplc="48183A3A">
      <w:start w:val="1"/>
      <w:numFmt w:val="decimal"/>
      <w:lvlText w:val="%1."/>
      <w:lvlJc w:val="left"/>
      <w:pPr>
        <w:ind w:left="786" w:hanging="360"/>
      </w:pPr>
      <w:rPr>
        <w:b/>
        <w:color w:val="auto"/>
      </w:rPr>
    </w:lvl>
    <w:lvl w:ilvl="1" w:tplc="04220019">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0">
    <w:nsid w:val="4D643211"/>
    <w:multiLevelType w:val="hybridMultilevel"/>
    <w:tmpl w:val="4330115C"/>
    <w:lvl w:ilvl="0" w:tplc="04190001">
      <w:start w:val="1"/>
      <w:numFmt w:val="bullet"/>
      <w:lvlText w:val=""/>
      <w:lvlJc w:val="left"/>
      <w:pPr>
        <w:ind w:left="578" w:hanging="360"/>
      </w:pPr>
      <w:rPr>
        <w:rFonts w:ascii="Symbol" w:hAnsi="Symbol"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hint="default"/>
      </w:rPr>
    </w:lvl>
    <w:lvl w:ilvl="3" w:tplc="04190001">
      <w:start w:val="1"/>
      <w:numFmt w:val="bullet"/>
      <w:lvlText w:val=""/>
      <w:lvlJc w:val="left"/>
      <w:pPr>
        <w:ind w:left="2738" w:hanging="360"/>
      </w:pPr>
      <w:rPr>
        <w:rFonts w:ascii="Symbol" w:hAnsi="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hint="default"/>
      </w:rPr>
    </w:lvl>
    <w:lvl w:ilvl="6" w:tplc="04190001">
      <w:start w:val="1"/>
      <w:numFmt w:val="bullet"/>
      <w:lvlText w:val=""/>
      <w:lvlJc w:val="left"/>
      <w:pPr>
        <w:ind w:left="4898" w:hanging="360"/>
      </w:pPr>
      <w:rPr>
        <w:rFonts w:ascii="Symbol" w:hAnsi="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hint="default"/>
      </w:rPr>
    </w:lvl>
  </w:abstractNum>
  <w:abstractNum w:abstractNumId="11">
    <w:nsid w:val="53B20EB9"/>
    <w:multiLevelType w:val="hybridMultilevel"/>
    <w:tmpl w:val="FCBC59FC"/>
    <w:lvl w:ilvl="0" w:tplc="73A29C64">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561E76E7"/>
    <w:multiLevelType w:val="hybridMultilevel"/>
    <w:tmpl w:val="AB52D8D6"/>
    <w:lvl w:ilvl="0" w:tplc="04190001">
      <w:start w:val="1"/>
      <w:numFmt w:val="bullet"/>
      <w:lvlText w:val=""/>
      <w:lvlJc w:val="left"/>
      <w:pPr>
        <w:ind w:left="777" w:hanging="360"/>
      </w:pPr>
      <w:rPr>
        <w:rFonts w:ascii="Symbol" w:hAnsi="Symbol" w:hint="default"/>
      </w:rPr>
    </w:lvl>
    <w:lvl w:ilvl="1" w:tplc="04190003">
      <w:start w:val="1"/>
      <w:numFmt w:val="bullet"/>
      <w:lvlText w:val="o"/>
      <w:lvlJc w:val="left"/>
      <w:pPr>
        <w:ind w:left="1497" w:hanging="360"/>
      </w:pPr>
      <w:rPr>
        <w:rFonts w:ascii="Courier New" w:hAnsi="Courier New" w:cs="Courier New" w:hint="default"/>
      </w:rPr>
    </w:lvl>
    <w:lvl w:ilvl="2" w:tplc="04190005">
      <w:start w:val="1"/>
      <w:numFmt w:val="bullet"/>
      <w:lvlText w:val=""/>
      <w:lvlJc w:val="left"/>
      <w:pPr>
        <w:ind w:left="2217" w:hanging="360"/>
      </w:pPr>
      <w:rPr>
        <w:rFonts w:ascii="Wingdings" w:hAnsi="Wingdings" w:hint="default"/>
      </w:rPr>
    </w:lvl>
    <w:lvl w:ilvl="3" w:tplc="04190001">
      <w:start w:val="1"/>
      <w:numFmt w:val="bullet"/>
      <w:lvlText w:val=""/>
      <w:lvlJc w:val="left"/>
      <w:pPr>
        <w:ind w:left="2937" w:hanging="360"/>
      </w:pPr>
      <w:rPr>
        <w:rFonts w:ascii="Symbol" w:hAnsi="Symbol" w:hint="default"/>
      </w:rPr>
    </w:lvl>
    <w:lvl w:ilvl="4" w:tplc="04190003">
      <w:start w:val="1"/>
      <w:numFmt w:val="bullet"/>
      <w:lvlText w:val="o"/>
      <w:lvlJc w:val="left"/>
      <w:pPr>
        <w:ind w:left="3657" w:hanging="360"/>
      </w:pPr>
      <w:rPr>
        <w:rFonts w:ascii="Courier New" w:hAnsi="Courier New" w:cs="Courier New" w:hint="default"/>
      </w:rPr>
    </w:lvl>
    <w:lvl w:ilvl="5" w:tplc="04190005">
      <w:start w:val="1"/>
      <w:numFmt w:val="bullet"/>
      <w:lvlText w:val=""/>
      <w:lvlJc w:val="left"/>
      <w:pPr>
        <w:ind w:left="4377" w:hanging="360"/>
      </w:pPr>
      <w:rPr>
        <w:rFonts w:ascii="Wingdings" w:hAnsi="Wingdings" w:hint="default"/>
      </w:rPr>
    </w:lvl>
    <w:lvl w:ilvl="6" w:tplc="04190001">
      <w:start w:val="1"/>
      <w:numFmt w:val="bullet"/>
      <w:lvlText w:val=""/>
      <w:lvlJc w:val="left"/>
      <w:pPr>
        <w:ind w:left="5097" w:hanging="360"/>
      </w:pPr>
      <w:rPr>
        <w:rFonts w:ascii="Symbol" w:hAnsi="Symbol" w:hint="default"/>
      </w:rPr>
    </w:lvl>
    <w:lvl w:ilvl="7" w:tplc="04190003">
      <w:start w:val="1"/>
      <w:numFmt w:val="bullet"/>
      <w:lvlText w:val="o"/>
      <w:lvlJc w:val="left"/>
      <w:pPr>
        <w:ind w:left="5817" w:hanging="360"/>
      </w:pPr>
      <w:rPr>
        <w:rFonts w:ascii="Courier New" w:hAnsi="Courier New" w:cs="Courier New" w:hint="default"/>
      </w:rPr>
    </w:lvl>
    <w:lvl w:ilvl="8" w:tplc="04190005">
      <w:start w:val="1"/>
      <w:numFmt w:val="bullet"/>
      <w:lvlText w:val=""/>
      <w:lvlJc w:val="left"/>
      <w:pPr>
        <w:ind w:left="6537" w:hanging="360"/>
      </w:pPr>
      <w:rPr>
        <w:rFonts w:ascii="Wingdings" w:hAnsi="Wingdings" w:hint="default"/>
      </w:rPr>
    </w:lvl>
  </w:abstractNum>
  <w:abstractNum w:abstractNumId="13">
    <w:nsid w:val="566F3AD2"/>
    <w:multiLevelType w:val="hybridMultilevel"/>
    <w:tmpl w:val="E36E7690"/>
    <w:lvl w:ilvl="0" w:tplc="2E6C43D6">
      <w:start w:val="2"/>
      <w:numFmt w:val="bullet"/>
      <w:lvlText w:val="-"/>
      <w:lvlJc w:val="left"/>
      <w:pPr>
        <w:ind w:left="1069" w:hanging="36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nsid w:val="63481DC1"/>
    <w:multiLevelType w:val="multilevel"/>
    <w:tmpl w:val="6F30F506"/>
    <w:lvl w:ilvl="0">
      <w:start w:val="1"/>
      <w:numFmt w:val="decimal"/>
      <w:lvlText w:val="%1"/>
      <w:lvlJc w:val="left"/>
      <w:pPr>
        <w:ind w:left="360" w:hanging="360"/>
      </w:pPr>
    </w:lvl>
    <w:lvl w:ilvl="1">
      <w:start w:val="1"/>
      <w:numFmt w:val="decimal"/>
      <w:lvlText w:val="%1.%2"/>
      <w:lvlJc w:val="left"/>
      <w:pPr>
        <w:ind w:left="417" w:hanging="360"/>
      </w:pPr>
    </w:lvl>
    <w:lvl w:ilvl="2">
      <w:start w:val="1"/>
      <w:numFmt w:val="decimal"/>
      <w:lvlText w:val="%1.%2.%3"/>
      <w:lvlJc w:val="left"/>
      <w:pPr>
        <w:ind w:left="834" w:hanging="720"/>
      </w:pPr>
    </w:lvl>
    <w:lvl w:ilvl="3">
      <w:start w:val="1"/>
      <w:numFmt w:val="decimal"/>
      <w:lvlText w:val="%1.%2.%3.%4"/>
      <w:lvlJc w:val="left"/>
      <w:pPr>
        <w:ind w:left="891" w:hanging="720"/>
      </w:pPr>
    </w:lvl>
    <w:lvl w:ilvl="4">
      <w:start w:val="1"/>
      <w:numFmt w:val="decimal"/>
      <w:lvlText w:val="%1.%2.%3.%4.%5"/>
      <w:lvlJc w:val="left"/>
      <w:pPr>
        <w:ind w:left="1308" w:hanging="1080"/>
      </w:pPr>
    </w:lvl>
    <w:lvl w:ilvl="5">
      <w:start w:val="1"/>
      <w:numFmt w:val="decimal"/>
      <w:lvlText w:val="%1.%2.%3.%4.%5.%6"/>
      <w:lvlJc w:val="left"/>
      <w:pPr>
        <w:ind w:left="1365" w:hanging="1080"/>
      </w:pPr>
    </w:lvl>
    <w:lvl w:ilvl="6">
      <w:start w:val="1"/>
      <w:numFmt w:val="decimal"/>
      <w:lvlText w:val="%1.%2.%3.%4.%5.%6.%7"/>
      <w:lvlJc w:val="left"/>
      <w:pPr>
        <w:ind w:left="1782" w:hanging="1440"/>
      </w:pPr>
    </w:lvl>
    <w:lvl w:ilvl="7">
      <w:start w:val="1"/>
      <w:numFmt w:val="decimal"/>
      <w:lvlText w:val="%1.%2.%3.%4.%5.%6.%7.%8"/>
      <w:lvlJc w:val="left"/>
      <w:pPr>
        <w:ind w:left="1839" w:hanging="1440"/>
      </w:pPr>
    </w:lvl>
    <w:lvl w:ilvl="8">
      <w:start w:val="1"/>
      <w:numFmt w:val="decimal"/>
      <w:lvlText w:val="%1.%2.%3.%4.%5.%6.%7.%8.%9"/>
      <w:lvlJc w:val="left"/>
      <w:pPr>
        <w:ind w:left="1896" w:hanging="1440"/>
      </w:pPr>
    </w:lvl>
  </w:abstractNum>
  <w:abstractNum w:abstractNumId="15">
    <w:nsid w:val="778D30C5"/>
    <w:multiLevelType w:val="hybridMultilevel"/>
    <w:tmpl w:val="DB08774A"/>
    <w:lvl w:ilvl="0" w:tplc="04190001">
      <w:start w:val="1"/>
      <w:numFmt w:val="bullet"/>
      <w:lvlText w:val=""/>
      <w:lvlJc w:val="left"/>
      <w:pPr>
        <w:ind w:left="720" w:hanging="360"/>
      </w:pPr>
      <w:rPr>
        <w:rFonts w:ascii="Symbol" w:hAnsi="Symbol" w:hint="default"/>
      </w:rPr>
    </w:lvl>
    <w:lvl w:ilvl="1" w:tplc="B1164D7C">
      <w:start w:val="4"/>
      <w:numFmt w:val="bullet"/>
      <w:lvlText w:val="•"/>
      <w:lvlJc w:val="left"/>
      <w:pPr>
        <w:ind w:left="1440" w:hanging="360"/>
      </w:pPr>
      <w:rPr>
        <w:rFonts w:ascii="Times New Roman" w:eastAsia="Calibri"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7CB740AF"/>
    <w:multiLevelType w:val="hybridMultilevel"/>
    <w:tmpl w:val="A7DE7F5A"/>
    <w:lvl w:ilvl="0" w:tplc="A62A3A3E">
      <w:start w:val="11"/>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9"/>
  </w:num>
  <w:num w:numId="2">
    <w:abstractNumId w:val="11"/>
  </w:num>
  <w:num w:numId="3">
    <w:abstractNumId w:val="2"/>
  </w:num>
  <w:num w:numId="4">
    <w:abstractNumId w:val="7"/>
  </w:num>
  <w:num w:numId="5">
    <w:abstractNumId w:val="5"/>
  </w:num>
  <w:num w:numId="6">
    <w:abstractNumId w:val="16"/>
  </w:num>
  <w:num w:numId="7">
    <w:abstractNumId w:val="15"/>
  </w:num>
  <w:num w:numId="8">
    <w:abstractNumId w:val="10"/>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3"/>
  </w:num>
  <w:num w:numId="12">
    <w:abstractNumId w:val="0"/>
  </w:num>
  <w:num w:numId="13">
    <w:abstractNumId w:val="6"/>
  </w:num>
  <w:num w:numId="14">
    <w:abstractNumId w:val="1"/>
  </w:num>
  <w:num w:numId="15">
    <w:abstractNumId w:val="3"/>
  </w:num>
  <w:num w:numId="16">
    <w:abstractNumId w:val="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F80"/>
    <w:rsid w:val="000210D2"/>
    <w:rsid w:val="00036E5C"/>
    <w:rsid w:val="00052530"/>
    <w:rsid w:val="000720EB"/>
    <w:rsid w:val="00077096"/>
    <w:rsid w:val="000A5554"/>
    <w:rsid w:val="000A6027"/>
    <w:rsid w:val="000A64CF"/>
    <w:rsid w:val="000B1F80"/>
    <w:rsid w:val="000C58C4"/>
    <w:rsid w:val="000C63E5"/>
    <w:rsid w:val="000D292C"/>
    <w:rsid w:val="000E1144"/>
    <w:rsid w:val="000F5DEE"/>
    <w:rsid w:val="00110263"/>
    <w:rsid w:val="00110561"/>
    <w:rsid w:val="00111485"/>
    <w:rsid w:val="001130F8"/>
    <w:rsid w:val="001436C9"/>
    <w:rsid w:val="00154A0E"/>
    <w:rsid w:val="001E7644"/>
    <w:rsid w:val="002151BC"/>
    <w:rsid w:val="00230F37"/>
    <w:rsid w:val="00231E85"/>
    <w:rsid w:val="00251014"/>
    <w:rsid w:val="0025477A"/>
    <w:rsid w:val="00274606"/>
    <w:rsid w:val="002E347E"/>
    <w:rsid w:val="0030011B"/>
    <w:rsid w:val="003055A2"/>
    <w:rsid w:val="00316A14"/>
    <w:rsid w:val="00331D01"/>
    <w:rsid w:val="00354837"/>
    <w:rsid w:val="0036602B"/>
    <w:rsid w:val="00370C4C"/>
    <w:rsid w:val="003C1E3D"/>
    <w:rsid w:val="003D1EDF"/>
    <w:rsid w:val="003E5B52"/>
    <w:rsid w:val="003E63AD"/>
    <w:rsid w:val="00416101"/>
    <w:rsid w:val="00442F4C"/>
    <w:rsid w:val="00454443"/>
    <w:rsid w:val="004742A6"/>
    <w:rsid w:val="00481229"/>
    <w:rsid w:val="004A362D"/>
    <w:rsid w:val="004C38DE"/>
    <w:rsid w:val="004E5B85"/>
    <w:rsid w:val="00501BB8"/>
    <w:rsid w:val="00507A67"/>
    <w:rsid w:val="00514230"/>
    <w:rsid w:val="0051540B"/>
    <w:rsid w:val="00516B6D"/>
    <w:rsid w:val="00517B37"/>
    <w:rsid w:val="00537FA8"/>
    <w:rsid w:val="005558F6"/>
    <w:rsid w:val="005621FD"/>
    <w:rsid w:val="00575E3F"/>
    <w:rsid w:val="00595B53"/>
    <w:rsid w:val="005B1643"/>
    <w:rsid w:val="005B343F"/>
    <w:rsid w:val="005B4FA4"/>
    <w:rsid w:val="005C11BA"/>
    <w:rsid w:val="005C74E3"/>
    <w:rsid w:val="005E1925"/>
    <w:rsid w:val="00600A15"/>
    <w:rsid w:val="006124A8"/>
    <w:rsid w:val="00614932"/>
    <w:rsid w:val="006229F0"/>
    <w:rsid w:val="00624C45"/>
    <w:rsid w:val="006543F1"/>
    <w:rsid w:val="00683C71"/>
    <w:rsid w:val="006A1BE5"/>
    <w:rsid w:val="006B0457"/>
    <w:rsid w:val="006B4168"/>
    <w:rsid w:val="006C4DEA"/>
    <w:rsid w:val="006E22BA"/>
    <w:rsid w:val="007010F6"/>
    <w:rsid w:val="00713CD7"/>
    <w:rsid w:val="00726CDF"/>
    <w:rsid w:val="007276BB"/>
    <w:rsid w:val="00767F7D"/>
    <w:rsid w:val="00785701"/>
    <w:rsid w:val="007906E0"/>
    <w:rsid w:val="007D0485"/>
    <w:rsid w:val="007F3101"/>
    <w:rsid w:val="007F4733"/>
    <w:rsid w:val="00814D48"/>
    <w:rsid w:val="00821AD1"/>
    <w:rsid w:val="00827CFD"/>
    <w:rsid w:val="0083510B"/>
    <w:rsid w:val="00835FB4"/>
    <w:rsid w:val="0085651B"/>
    <w:rsid w:val="008B26F8"/>
    <w:rsid w:val="008C2D15"/>
    <w:rsid w:val="008C3D1E"/>
    <w:rsid w:val="008C5800"/>
    <w:rsid w:val="008C77E7"/>
    <w:rsid w:val="008E189B"/>
    <w:rsid w:val="008E50A2"/>
    <w:rsid w:val="008E61E5"/>
    <w:rsid w:val="00931D71"/>
    <w:rsid w:val="00937D42"/>
    <w:rsid w:val="00940D07"/>
    <w:rsid w:val="00966E21"/>
    <w:rsid w:val="00967420"/>
    <w:rsid w:val="00984E9E"/>
    <w:rsid w:val="00987001"/>
    <w:rsid w:val="00990A2D"/>
    <w:rsid w:val="009A525D"/>
    <w:rsid w:val="009B1FEB"/>
    <w:rsid w:val="009B2708"/>
    <w:rsid w:val="009B4545"/>
    <w:rsid w:val="009B6C68"/>
    <w:rsid w:val="009D413E"/>
    <w:rsid w:val="009D4FBF"/>
    <w:rsid w:val="009E531C"/>
    <w:rsid w:val="009E78A7"/>
    <w:rsid w:val="00A024C3"/>
    <w:rsid w:val="00A14C1A"/>
    <w:rsid w:val="00A34F41"/>
    <w:rsid w:val="00A37BC6"/>
    <w:rsid w:val="00A52FC9"/>
    <w:rsid w:val="00A83726"/>
    <w:rsid w:val="00AA5452"/>
    <w:rsid w:val="00AD63A6"/>
    <w:rsid w:val="00B05492"/>
    <w:rsid w:val="00B12373"/>
    <w:rsid w:val="00B13793"/>
    <w:rsid w:val="00B161FD"/>
    <w:rsid w:val="00B17519"/>
    <w:rsid w:val="00B6060F"/>
    <w:rsid w:val="00B752F6"/>
    <w:rsid w:val="00B923E3"/>
    <w:rsid w:val="00BC0F5E"/>
    <w:rsid w:val="00BE1C2E"/>
    <w:rsid w:val="00BF1513"/>
    <w:rsid w:val="00BF32AE"/>
    <w:rsid w:val="00BF6267"/>
    <w:rsid w:val="00C27536"/>
    <w:rsid w:val="00C55C00"/>
    <w:rsid w:val="00C62461"/>
    <w:rsid w:val="00C67C02"/>
    <w:rsid w:val="00C819C9"/>
    <w:rsid w:val="00C81FAE"/>
    <w:rsid w:val="00CB0FAA"/>
    <w:rsid w:val="00CC3087"/>
    <w:rsid w:val="00CD449D"/>
    <w:rsid w:val="00D10FDF"/>
    <w:rsid w:val="00D20043"/>
    <w:rsid w:val="00D30530"/>
    <w:rsid w:val="00D31F24"/>
    <w:rsid w:val="00D40DAA"/>
    <w:rsid w:val="00D417A2"/>
    <w:rsid w:val="00D45340"/>
    <w:rsid w:val="00D552F8"/>
    <w:rsid w:val="00D9634E"/>
    <w:rsid w:val="00DC1342"/>
    <w:rsid w:val="00DD00C2"/>
    <w:rsid w:val="00DE12BB"/>
    <w:rsid w:val="00E04BF4"/>
    <w:rsid w:val="00E07460"/>
    <w:rsid w:val="00E1171B"/>
    <w:rsid w:val="00E1397F"/>
    <w:rsid w:val="00E14721"/>
    <w:rsid w:val="00E164EF"/>
    <w:rsid w:val="00E33FD8"/>
    <w:rsid w:val="00EC7002"/>
    <w:rsid w:val="00EE6A2D"/>
    <w:rsid w:val="00EE74B4"/>
    <w:rsid w:val="00EF6DFE"/>
    <w:rsid w:val="00F21C12"/>
    <w:rsid w:val="00F33F94"/>
    <w:rsid w:val="00F61527"/>
    <w:rsid w:val="00F81354"/>
    <w:rsid w:val="00F81C73"/>
    <w:rsid w:val="00F857A8"/>
    <w:rsid w:val="00FC4AA4"/>
    <w:rsid w:val="00FC6BFA"/>
    <w:rsid w:val="00FD1E7A"/>
    <w:rsid w:val="00FE07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E3F"/>
    <w:pPr>
      <w:spacing w:after="200" w:line="276" w:lineRule="auto"/>
    </w:pPr>
    <w:rPr>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B1F80"/>
    <w:pPr>
      <w:ind w:left="720"/>
      <w:contextualSpacing/>
    </w:pPr>
    <w:rPr>
      <w:sz w:val="20"/>
      <w:szCs w:val="20"/>
    </w:rPr>
  </w:style>
  <w:style w:type="character" w:customStyle="1" w:styleId="a4">
    <w:name w:val="Абзац списка Знак"/>
    <w:link w:val="a3"/>
    <w:uiPriority w:val="34"/>
    <w:locked/>
    <w:rsid w:val="000B1F80"/>
    <w:rPr>
      <w:rFonts w:ascii="Calibri" w:eastAsia="Calibri" w:hAnsi="Calibri" w:cs="Times New Roman"/>
    </w:rPr>
  </w:style>
  <w:style w:type="paragraph" w:customStyle="1" w:styleId="12">
    <w:name w:val="ОТ_Дог_12"/>
    <w:basedOn w:val="a"/>
    <w:link w:val="120"/>
    <w:rsid w:val="00931D71"/>
    <w:pPr>
      <w:widowControl w:val="0"/>
      <w:autoSpaceDE w:val="0"/>
      <w:autoSpaceDN w:val="0"/>
      <w:adjustRightInd w:val="0"/>
      <w:spacing w:after="0" w:line="240" w:lineRule="auto"/>
      <w:ind w:firstLine="567"/>
      <w:jc w:val="both"/>
    </w:pPr>
    <w:rPr>
      <w:rFonts w:ascii="Times New Roman" w:eastAsia="Times New Roman" w:hAnsi="Times New Roman"/>
      <w:sz w:val="24"/>
      <w:szCs w:val="24"/>
    </w:rPr>
  </w:style>
  <w:style w:type="character" w:customStyle="1" w:styleId="120">
    <w:name w:val="ОТ_Дог_12 Знак"/>
    <w:link w:val="12"/>
    <w:rsid w:val="00931D71"/>
    <w:rPr>
      <w:rFonts w:ascii="Times New Roman" w:eastAsia="Times New Roman" w:hAnsi="Times New Roman" w:cs="Times New Roman CYR"/>
      <w:sz w:val="24"/>
      <w:szCs w:val="24"/>
      <w:lang w:val="uk-UA"/>
    </w:rPr>
  </w:style>
  <w:style w:type="paragraph" w:styleId="a5">
    <w:name w:val="Normal (Web)"/>
    <w:aliases w:val="Обычный (Интернет),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Обычный (Web), Знак2,Знак2"/>
    <w:basedOn w:val="a"/>
    <w:link w:val="a6"/>
    <w:qFormat/>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7">
    <w:name w:val="a"/>
    <w:basedOn w:val="a"/>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8">
    <w:name w:val="Hyperlink"/>
    <w:rsid w:val="004742A6"/>
    <w:rPr>
      <w:color w:val="0000FF"/>
      <w:u w:val="single"/>
    </w:rPr>
  </w:style>
  <w:style w:type="paragraph" w:styleId="a9">
    <w:name w:val="header"/>
    <w:basedOn w:val="a"/>
    <w:link w:val="aa"/>
    <w:uiPriority w:val="99"/>
    <w:unhideWhenUsed/>
    <w:rsid w:val="009A525D"/>
    <w:pPr>
      <w:tabs>
        <w:tab w:val="center" w:pos="4844"/>
        <w:tab w:val="right" w:pos="9689"/>
      </w:tabs>
    </w:pPr>
  </w:style>
  <w:style w:type="character" w:customStyle="1" w:styleId="aa">
    <w:name w:val="Верхний колонтитул Знак"/>
    <w:link w:val="a9"/>
    <w:uiPriority w:val="99"/>
    <w:rsid w:val="009A525D"/>
    <w:rPr>
      <w:sz w:val="22"/>
      <w:szCs w:val="22"/>
      <w:lang w:eastAsia="en-US"/>
    </w:rPr>
  </w:style>
  <w:style w:type="paragraph" w:styleId="ab">
    <w:name w:val="footer"/>
    <w:basedOn w:val="a"/>
    <w:link w:val="ac"/>
    <w:uiPriority w:val="99"/>
    <w:unhideWhenUsed/>
    <w:rsid w:val="009A525D"/>
    <w:pPr>
      <w:tabs>
        <w:tab w:val="center" w:pos="4844"/>
        <w:tab w:val="right" w:pos="9689"/>
      </w:tabs>
    </w:pPr>
  </w:style>
  <w:style w:type="character" w:customStyle="1" w:styleId="ac">
    <w:name w:val="Нижний колонтитул Знак"/>
    <w:link w:val="ab"/>
    <w:uiPriority w:val="99"/>
    <w:rsid w:val="009A525D"/>
    <w:rPr>
      <w:sz w:val="22"/>
      <w:szCs w:val="22"/>
      <w:lang w:eastAsia="en-US"/>
    </w:rPr>
  </w:style>
  <w:style w:type="character" w:customStyle="1" w:styleId="a6">
    <w:name w:val="Обычный (веб) Знак"/>
    <w:aliases w:val="Обычный (Интернет)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5"/>
    <w:locked/>
    <w:rsid w:val="00F81354"/>
    <w:rPr>
      <w:rFonts w:ascii="Times New Roman" w:eastAsia="Times New Roman" w:hAnsi="Times New Roman"/>
      <w:sz w:val="24"/>
      <w:szCs w:val="24"/>
    </w:rPr>
  </w:style>
  <w:style w:type="paragraph" w:styleId="ad">
    <w:name w:val="Balloon Text"/>
    <w:basedOn w:val="a"/>
    <w:link w:val="ae"/>
    <w:uiPriority w:val="99"/>
    <w:semiHidden/>
    <w:unhideWhenUsed/>
    <w:rsid w:val="00516B6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16B6D"/>
    <w:rPr>
      <w:rFonts w:ascii="Segoe UI" w:hAnsi="Segoe UI" w:cs="Segoe UI"/>
      <w:sz w:val="18"/>
      <w:szCs w:val="18"/>
      <w:lang w:val="uk-UA" w:eastAsia="en-US"/>
    </w:rPr>
  </w:style>
  <w:style w:type="paragraph" w:styleId="af">
    <w:name w:val="No Spacing"/>
    <w:uiPriority w:val="1"/>
    <w:qFormat/>
    <w:rsid w:val="00231E85"/>
    <w:rPr>
      <w:rFonts w:asciiTheme="minorHAnsi" w:eastAsiaTheme="minorHAnsi" w:hAnsiTheme="minorHAnsi" w:cstheme="minorBidi"/>
      <w:sz w:val="22"/>
      <w:szCs w:val="22"/>
      <w:lang w:eastAsia="en-US"/>
    </w:rPr>
  </w:style>
  <w:style w:type="character" w:styleId="af0">
    <w:name w:val="FollowedHyperlink"/>
    <w:basedOn w:val="a0"/>
    <w:uiPriority w:val="99"/>
    <w:semiHidden/>
    <w:unhideWhenUsed/>
    <w:rsid w:val="009E531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E3F"/>
    <w:pPr>
      <w:spacing w:after="200" w:line="276" w:lineRule="auto"/>
    </w:pPr>
    <w:rPr>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B1F80"/>
    <w:pPr>
      <w:ind w:left="720"/>
      <w:contextualSpacing/>
    </w:pPr>
    <w:rPr>
      <w:sz w:val="20"/>
      <w:szCs w:val="20"/>
    </w:rPr>
  </w:style>
  <w:style w:type="character" w:customStyle="1" w:styleId="a4">
    <w:name w:val="Абзац списка Знак"/>
    <w:link w:val="a3"/>
    <w:uiPriority w:val="34"/>
    <w:locked/>
    <w:rsid w:val="000B1F80"/>
    <w:rPr>
      <w:rFonts w:ascii="Calibri" w:eastAsia="Calibri" w:hAnsi="Calibri" w:cs="Times New Roman"/>
    </w:rPr>
  </w:style>
  <w:style w:type="paragraph" w:customStyle="1" w:styleId="12">
    <w:name w:val="ОТ_Дог_12"/>
    <w:basedOn w:val="a"/>
    <w:link w:val="120"/>
    <w:rsid w:val="00931D71"/>
    <w:pPr>
      <w:widowControl w:val="0"/>
      <w:autoSpaceDE w:val="0"/>
      <w:autoSpaceDN w:val="0"/>
      <w:adjustRightInd w:val="0"/>
      <w:spacing w:after="0" w:line="240" w:lineRule="auto"/>
      <w:ind w:firstLine="567"/>
      <w:jc w:val="both"/>
    </w:pPr>
    <w:rPr>
      <w:rFonts w:ascii="Times New Roman" w:eastAsia="Times New Roman" w:hAnsi="Times New Roman"/>
      <w:sz w:val="24"/>
      <w:szCs w:val="24"/>
    </w:rPr>
  </w:style>
  <w:style w:type="character" w:customStyle="1" w:styleId="120">
    <w:name w:val="ОТ_Дог_12 Знак"/>
    <w:link w:val="12"/>
    <w:rsid w:val="00931D71"/>
    <w:rPr>
      <w:rFonts w:ascii="Times New Roman" w:eastAsia="Times New Roman" w:hAnsi="Times New Roman" w:cs="Times New Roman CYR"/>
      <w:sz w:val="24"/>
      <w:szCs w:val="24"/>
      <w:lang w:val="uk-UA"/>
    </w:rPr>
  </w:style>
  <w:style w:type="paragraph" w:styleId="a5">
    <w:name w:val="Normal (Web)"/>
    <w:aliases w:val="Обычный (Интернет),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Обычный (Web), Знак2,Знак2"/>
    <w:basedOn w:val="a"/>
    <w:link w:val="a6"/>
    <w:qFormat/>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7">
    <w:name w:val="a"/>
    <w:basedOn w:val="a"/>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8">
    <w:name w:val="Hyperlink"/>
    <w:rsid w:val="004742A6"/>
    <w:rPr>
      <w:color w:val="0000FF"/>
      <w:u w:val="single"/>
    </w:rPr>
  </w:style>
  <w:style w:type="paragraph" w:styleId="a9">
    <w:name w:val="header"/>
    <w:basedOn w:val="a"/>
    <w:link w:val="aa"/>
    <w:uiPriority w:val="99"/>
    <w:unhideWhenUsed/>
    <w:rsid w:val="009A525D"/>
    <w:pPr>
      <w:tabs>
        <w:tab w:val="center" w:pos="4844"/>
        <w:tab w:val="right" w:pos="9689"/>
      </w:tabs>
    </w:pPr>
  </w:style>
  <w:style w:type="character" w:customStyle="1" w:styleId="aa">
    <w:name w:val="Верхний колонтитул Знак"/>
    <w:link w:val="a9"/>
    <w:uiPriority w:val="99"/>
    <w:rsid w:val="009A525D"/>
    <w:rPr>
      <w:sz w:val="22"/>
      <w:szCs w:val="22"/>
      <w:lang w:eastAsia="en-US"/>
    </w:rPr>
  </w:style>
  <w:style w:type="paragraph" w:styleId="ab">
    <w:name w:val="footer"/>
    <w:basedOn w:val="a"/>
    <w:link w:val="ac"/>
    <w:uiPriority w:val="99"/>
    <w:unhideWhenUsed/>
    <w:rsid w:val="009A525D"/>
    <w:pPr>
      <w:tabs>
        <w:tab w:val="center" w:pos="4844"/>
        <w:tab w:val="right" w:pos="9689"/>
      </w:tabs>
    </w:pPr>
  </w:style>
  <w:style w:type="character" w:customStyle="1" w:styleId="ac">
    <w:name w:val="Нижний колонтитул Знак"/>
    <w:link w:val="ab"/>
    <w:uiPriority w:val="99"/>
    <w:rsid w:val="009A525D"/>
    <w:rPr>
      <w:sz w:val="22"/>
      <w:szCs w:val="22"/>
      <w:lang w:eastAsia="en-US"/>
    </w:rPr>
  </w:style>
  <w:style w:type="character" w:customStyle="1" w:styleId="a6">
    <w:name w:val="Обычный (веб) Знак"/>
    <w:aliases w:val="Обычный (Интернет)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5"/>
    <w:locked/>
    <w:rsid w:val="00F81354"/>
    <w:rPr>
      <w:rFonts w:ascii="Times New Roman" w:eastAsia="Times New Roman" w:hAnsi="Times New Roman"/>
      <w:sz w:val="24"/>
      <w:szCs w:val="24"/>
    </w:rPr>
  </w:style>
  <w:style w:type="paragraph" w:styleId="ad">
    <w:name w:val="Balloon Text"/>
    <w:basedOn w:val="a"/>
    <w:link w:val="ae"/>
    <w:uiPriority w:val="99"/>
    <w:semiHidden/>
    <w:unhideWhenUsed/>
    <w:rsid w:val="00516B6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16B6D"/>
    <w:rPr>
      <w:rFonts w:ascii="Segoe UI" w:hAnsi="Segoe UI" w:cs="Segoe UI"/>
      <w:sz w:val="18"/>
      <w:szCs w:val="18"/>
      <w:lang w:val="uk-UA" w:eastAsia="en-US"/>
    </w:rPr>
  </w:style>
  <w:style w:type="paragraph" w:styleId="af">
    <w:name w:val="No Spacing"/>
    <w:uiPriority w:val="1"/>
    <w:qFormat/>
    <w:rsid w:val="00231E85"/>
    <w:rPr>
      <w:rFonts w:asciiTheme="minorHAnsi" w:eastAsiaTheme="minorHAnsi" w:hAnsiTheme="minorHAnsi" w:cstheme="minorBidi"/>
      <w:sz w:val="22"/>
      <w:szCs w:val="22"/>
      <w:lang w:eastAsia="en-US"/>
    </w:rPr>
  </w:style>
  <w:style w:type="character" w:styleId="af0">
    <w:name w:val="FollowedHyperlink"/>
    <w:basedOn w:val="a0"/>
    <w:uiPriority w:val="99"/>
    <w:semiHidden/>
    <w:unhideWhenUsed/>
    <w:rsid w:val="009E53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629245">
      <w:bodyDiv w:val="1"/>
      <w:marLeft w:val="0"/>
      <w:marRight w:val="0"/>
      <w:marTop w:val="0"/>
      <w:marBottom w:val="0"/>
      <w:divBdr>
        <w:top w:val="none" w:sz="0" w:space="0" w:color="auto"/>
        <w:left w:val="none" w:sz="0" w:space="0" w:color="auto"/>
        <w:bottom w:val="none" w:sz="0" w:space="0" w:color="auto"/>
        <w:right w:val="none" w:sz="0" w:space="0" w:color="auto"/>
      </w:divBdr>
    </w:div>
    <w:div w:id="1344168621">
      <w:bodyDiv w:val="1"/>
      <w:marLeft w:val="0"/>
      <w:marRight w:val="0"/>
      <w:marTop w:val="0"/>
      <w:marBottom w:val="0"/>
      <w:divBdr>
        <w:top w:val="none" w:sz="0" w:space="0" w:color="auto"/>
        <w:left w:val="none" w:sz="0" w:space="0" w:color="auto"/>
        <w:bottom w:val="none" w:sz="0" w:space="0" w:color="auto"/>
        <w:right w:val="none" w:sz="0" w:space="0" w:color="auto"/>
      </w:divBdr>
    </w:div>
    <w:div w:id="202161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3133</Words>
  <Characters>17861</Characters>
  <Application>Microsoft Office Word</Application>
  <DocSecurity>0</DocSecurity>
  <Lines>148</Lines>
  <Paragraphs>41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20953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2800-shvetss</dc:creator>
  <cp:lastModifiedBy>Intel</cp:lastModifiedBy>
  <cp:revision>3</cp:revision>
  <cp:lastPrinted>2023-07-28T09:49:00Z</cp:lastPrinted>
  <dcterms:created xsi:type="dcterms:W3CDTF">2024-04-26T08:46:00Z</dcterms:created>
  <dcterms:modified xsi:type="dcterms:W3CDTF">2024-05-03T15:07:00Z</dcterms:modified>
</cp:coreProperties>
</file>