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307E5805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E719AE">
        <w:rPr>
          <w:b/>
          <w:szCs w:val="28"/>
        </w:rPr>
        <w:t>27</w:t>
      </w:r>
      <w:r w:rsidR="00DD5DED">
        <w:rPr>
          <w:b/>
          <w:szCs w:val="28"/>
        </w:rPr>
        <w:t xml:space="preserve"> березня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E719AE">
        <w:rPr>
          <w:b/>
          <w:szCs w:val="28"/>
        </w:rPr>
        <w:t>6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199A68FD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E719AE" w:rsidRPr="00E719AE">
        <w:rPr>
          <w:bCs/>
          <w:szCs w:val="28"/>
        </w:rPr>
        <w:t>Про звільнення Бражник Ірини Олександрівни з посади директора КОМУНАЛЬНОГО ЗАКЛАДУ ОХОРОНИ ЗДОРОВ’Я ХАРКІВСЬКОЇ НАУКОВОЇ МЕДИЧНОЇ БІБЛІОТЕКИ»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77DE6E8" w14:textId="45D2D39A"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="000249D2">
        <w:rPr>
          <w:iCs/>
          <w:szCs w:val="28"/>
        </w:rPr>
        <w:t>.</w:t>
      </w:r>
    </w:p>
    <w:p w14:paraId="041017F8" w14:textId="7777777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87435B8" w14:textId="77777777" w:rsidR="00973BC3" w:rsidRDefault="00973BC3" w:rsidP="00973BC3">
      <w:pPr>
        <w:numPr>
          <w:ilvl w:val="0"/>
          <w:numId w:val="3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D3DCFA1" w14:textId="136B11D8" w:rsidR="00973BC3" w:rsidRPr="00792ECA" w:rsidRDefault="00973BC3" w:rsidP="00973BC3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0249D2" w:rsidRPr="000249D2">
        <w:rPr>
          <w:bCs/>
          <w:szCs w:val="28"/>
        </w:rPr>
        <w:t>Про звільнення Бражник Ірини Олександрівни з посади директора КОМУНАЛЬНОГО ЗАКЛАДУ ОХОРОНИ ЗДОРОВ’Я ХАРКІВСЬКОЇ НАУКОВОЇ МЕДИЧНОЇ БІБЛІОТЕКИ» ХАРКІВСЬКОЇ ОБЛАСНОЇ РАДИ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675309A9" w14:textId="77777777" w:rsidR="00A60BBD" w:rsidRPr="00387985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53EB888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7A67EB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95943DF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08D9DC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698D6AD0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E09E33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21C797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3F2ED7C" w14:textId="2776BBC6" w:rsidR="00A60BBD" w:rsidRPr="000249D2" w:rsidRDefault="000249D2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60BBD" w:rsidRPr="002609FD" w14:paraId="68A908B8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479350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1EB5786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C89AC7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5139BB9C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7C07859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D5D1A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EDA213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3D1F7F87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EDF2E15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2F7B05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336171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114B2A10" w14:textId="77777777" w:rsidTr="006462A7">
        <w:tc>
          <w:tcPr>
            <w:tcW w:w="2552" w:type="dxa"/>
            <w:gridSpan w:val="3"/>
            <w:shd w:val="clear" w:color="auto" w:fill="auto"/>
          </w:tcPr>
          <w:p w14:paraId="36F797D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387CFD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C3D5DAC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93F5EE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F28D8C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D12075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AF75E9" w14:textId="3D691A06" w:rsidR="006462A7" w:rsidRPr="002609FD" w:rsidRDefault="0007434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2FE8" w:rsidRPr="002609FD" w14:paraId="284D8D8E" w14:textId="77777777" w:rsidTr="006462A7">
        <w:tc>
          <w:tcPr>
            <w:tcW w:w="2552" w:type="dxa"/>
            <w:gridSpan w:val="3"/>
            <w:shd w:val="clear" w:color="auto" w:fill="auto"/>
          </w:tcPr>
          <w:p w14:paraId="0B99670E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7134341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07CCCF" w14:textId="657656F8" w:rsidR="00C22FE8" w:rsidRPr="009E036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1B4903E2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B26B10B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662D8D2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24EAB9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2FE8" w:rsidRPr="002609FD" w14:paraId="5A06B0F8" w14:textId="77777777" w:rsidTr="006462A7">
        <w:tc>
          <w:tcPr>
            <w:tcW w:w="2552" w:type="dxa"/>
            <w:gridSpan w:val="3"/>
            <w:shd w:val="clear" w:color="auto" w:fill="auto"/>
          </w:tcPr>
          <w:p w14:paraId="423C4BF7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E3B123B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B37308E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F4EB098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D99E79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FA14720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324ED2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2FE8" w:rsidRPr="002609FD" w14:paraId="5AAD9586" w14:textId="77777777" w:rsidTr="006462A7">
        <w:tc>
          <w:tcPr>
            <w:tcW w:w="2552" w:type="dxa"/>
            <w:gridSpan w:val="3"/>
            <w:shd w:val="clear" w:color="auto" w:fill="auto"/>
          </w:tcPr>
          <w:p w14:paraId="4DBFFC66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942BAE2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008442B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82C1E2F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8EAE98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FCCB591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5E45EE" w14:textId="677C0C23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2FE8" w:rsidRPr="002609FD" w14:paraId="75A2F3B9" w14:textId="77777777" w:rsidTr="006462A7">
        <w:tc>
          <w:tcPr>
            <w:tcW w:w="2552" w:type="dxa"/>
            <w:gridSpan w:val="3"/>
            <w:shd w:val="clear" w:color="auto" w:fill="auto"/>
          </w:tcPr>
          <w:p w14:paraId="504E1C41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F9EDD00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C913EB6" w14:textId="77777777" w:rsidR="00C22FE8" w:rsidRPr="00AF7379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B1FB3AC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3C8229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E5A2CF8" w14:textId="77777777" w:rsidR="00C22FE8" w:rsidRPr="002609F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7C0A47" w14:textId="0AA42B59" w:rsidR="00C22FE8" w:rsidRPr="009E036D" w:rsidRDefault="00C22FE8" w:rsidP="00C22F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76CE750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067AC213" w14:textId="77777777" w:rsidR="00247980" w:rsidRDefault="00247980" w:rsidP="006462A7">
      <w:pPr>
        <w:jc w:val="center"/>
        <w:rPr>
          <w:b/>
          <w:bCs/>
          <w:iCs/>
          <w:szCs w:val="26"/>
        </w:rPr>
      </w:pPr>
    </w:p>
    <w:p w14:paraId="31EF4263" w14:textId="77777777" w:rsidR="00247980" w:rsidRDefault="00247980" w:rsidP="006462A7">
      <w:pPr>
        <w:jc w:val="center"/>
        <w:rPr>
          <w:b/>
          <w:bCs/>
          <w:iCs/>
          <w:szCs w:val="26"/>
        </w:rPr>
      </w:pPr>
    </w:p>
    <w:p w14:paraId="37B7D689" w14:textId="625D597C" w:rsidR="00FB6089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7151D40" w14:textId="7A03855D" w:rsidR="0086556A" w:rsidRDefault="00FB6089" w:rsidP="00E719A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68DA9007" w14:textId="77777777" w:rsidR="000249D2" w:rsidRPr="00A8776D" w:rsidRDefault="000249D2" w:rsidP="000249D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F822369" wp14:editId="1E9549B0">
            <wp:extent cx="501650" cy="717550"/>
            <wp:effectExtent l="0" t="0" r="0" b="6350"/>
            <wp:docPr id="1737544742" name="Рисунок 173754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5CD2" w14:textId="77777777" w:rsidR="000249D2" w:rsidRPr="00A8776D" w:rsidRDefault="000249D2" w:rsidP="000249D2">
      <w:pPr>
        <w:jc w:val="center"/>
        <w:rPr>
          <w:b/>
        </w:rPr>
      </w:pPr>
      <w:r w:rsidRPr="00A8776D">
        <w:rPr>
          <w:b/>
        </w:rPr>
        <w:t>УКРАЇНА</w:t>
      </w:r>
    </w:p>
    <w:p w14:paraId="24F9BCEE" w14:textId="77777777" w:rsidR="000249D2" w:rsidRPr="00A8776D" w:rsidRDefault="000249D2" w:rsidP="000249D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BD1CBBB" w14:textId="77777777" w:rsidR="000249D2" w:rsidRPr="00A8776D" w:rsidRDefault="000249D2" w:rsidP="000249D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A819388" w14:textId="77777777" w:rsidR="000249D2" w:rsidRPr="00A8776D" w:rsidRDefault="000249D2" w:rsidP="000249D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805B700" w14:textId="77777777" w:rsidR="000249D2" w:rsidRPr="00A8776D" w:rsidRDefault="000249D2" w:rsidP="000249D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E4A58BC" w14:textId="77777777" w:rsidR="000249D2" w:rsidRPr="00A8776D" w:rsidRDefault="000249D2" w:rsidP="000249D2">
      <w:pPr>
        <w:rPr>
          <w:sz w:val="8"/>
          <w:szCs w:val="8"/>
        </w:rPr>
      </w:pPr>
    </w:p>
    <w:p w14:paraId="153B070E" w14:textId="77777777" w:rsidR="000249D2" w:rsidRPr="008D5621" w:rsidRDefault="000249D2" w:rsidP="000249D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48A6700" w14:textId="77777777" w:rsidR="000249D2" w:rsidRPr="008D5621" w:rsidRDefault="000249D2" w:rsidP="000249D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C9E2658" w14:textId="77777777" w:rsidR="000249D2" w:rsidRPr="001E29C5" w:rsidRDefault="000249D2" w:rsidP="000249D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A31D269" w14:textId="77777777" w:rsidR="000249D2" w:rsidRPr="00FB6089" w:rsidRDefault="000249D2" w:rsidP="000249D2">
      <w:pPr>
        <w:rPr>
          <w:b/>
          <w:sz w:val="12"/>
          <w:szCs w:val="12"/>
        </w:rPr>
      </w:pPr>
    </w:p>
    <w:p w14:paraId="6461FB2E" w14:textId="77777777" w:rsidR="000249D2" w:rsidRPr="001E29C5" w:rsidRDefault="000249D2" w:rsidP="000249D2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27 березня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66</w:t>
      </w:r>
    </w:p>
    <w:p w14:paraId="1DEE096D" w14:textId="77777777" w:rsidR="000249D2" w:rsidRPr="00D147C2" w:rsidRDefault="000249D2" w:rsidP="000249D2">
      <w:pPr>
        <w:rPr>
          <w:b/>
          <w:sz w:val="14"/>
          <w:szCs w:val="28"/>
        </w:rPr>
      </w:pPr>
    </w:p>
    <w:p w14:paraId="4FEC5BC9" w14:textId="11C7B58F" w:rsidR="000249D2" w:rsidRPr="00222251" w:rsidRDefault="000249D2" w:rsidP="000249D2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E217B5" w:rsidRPr="00E217B5">
        <w:rPr>
          <w:bCs/>
          <w:szCs w:val="28"/>
        </w:rPr>
        <w:t>Про виконання обов’язків директора КОМУНАЛЬНОГО ЗАКЛАДУ ОХОРОНИ ЗДОРОВ’Я ХАРКІВСЬКОЇ НАУКОВОЇ МЕДИЧНОЇ БІБЛІОТЕКИ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398A08E9" w14:textId="77777777" w:rsidR="000249D2" w:rsidRDefault="000249D2" w:rsidP="000249D2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 xml:space="preserve"> на підставі заяви Ірини Бражник від 21 березня 2025 року (вхідний обласної ради від 21.03.2025 № 2554/01-37).</w:t>
      </w:r>
    </w:p>
    <w:p w14:paraId="7F8492C8" w14:textId="77777777" w:rsidR="000249D2" w:rsidRPr="00222251" w:rsidRDefault="000249D2" w:rsidP="000249D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BFFEF14" w14:textId="77777777" w:rsidR="000249D2" w:rsidRDefault="000249D2" w:rsidP="00D32918">
      <w:pPr>
        <w:numPr>
          <w:ilvl w:val="0"/>
          <w:numId w:val="87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483A5D0" w14:textId="4E242032" w:rsidR="000249D2" w:rsidRPr="00BF348A" w:rsidRDefault="000249D2" w:rsidP="00E217B5">
      <w:pPr>
        <w:numPr>
          <w:ilvl w:val="0"/>
          <w:numId w:val="8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>Погодити</w:t>
      </w:r>
      <w:r>
        <w:rPr>
          <w:bCs/>
          <w:szCs w:val="28"/>
          <w:lang w:eastAsia="uk-UA"/>
        </w:rPr>
        <w:t xml:space="preserve"> кандидатуру </w:t>
      </w:r>
      <w:r w:rsidRPr="00E719AE">
        <w:rPr>
          <w:bCs/>
          <w:szCs w:val="28"/>
        </w:rPr>
        <w:t>Бражник Ірини Олександрівни</w:t>
      </w:r>
      <w:r w:rsidR="00E217B5">
        <w:rPr>
          <w:bCs/>
          <w:szCs w:val="28"/>
        </w:rPr>
        <w:t xml:space="preserve"> для призначення виконуючою обов’язки </w:t>
      </w:r>
      <w:r w:rsidR="00247980" w:rsidRPr="00E217B5">
        <w:rPr>
          <w:bCs/>
          <w:szCs w:val="28"/>
        </w:rPr>
        <w:t>директора КОМУНАЛЬНОГО ЗАКЛАДУ ОХОРОНИ ЗДОРОВ’Я ХАРКІВСЬКОЇ НАУКОВОЇ МЕДИЧНОЇ БІБЛІОТЕКИ</w:t>
      </w:r>
      <w:r w:rsidR="00247980">
        <w:rPr>
          <w:bCs/>
          <w:szCs w:val="28"/>
        </w:rPr>
        <w:t>.</w:t>
      </w:r>
    </w:p>
    <w:p w14:paraId="097CE459" w14:textId="2E614895" w:rsidR="000249D2" w:rsidRPr="00792ECA" w:rsidRDefault="000249D2" w:rsidP="00D32918">
      <w:pPr>
        <w:numPr>
          <w:ilvl w:val="0"/>
          <w:numId w:val="8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E217B5" w:rsidRPr="00E217B5">
        <w:rPr>
          <w:bCs/>
          <w:szCs w:val="28"/>
        </w:rPr>
        <w:t>Про виконання обов’язків директора КОМУНАЛЬНОГО ЗАКЛАДУ ОХОРОНИ ЗДОРОВ’Я ХАРКІВСЬКОЇ НАУКОВОЇ МЕДИЧНОЇ БІБЛІОТЕКИ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1750DE43" w14:textId="77777777" w:rsidR="000249D2" w:rsidRPr="00387985" w:rsidRDefault="000249D2" w:rsidP="000249D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249D2" w:rsidRPr="002609FD" w14:paraId="63BCBA0E" w14:textId="77777777" w:rsidTr="00095E7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46B5F19" w14:textId="77777777" w:rsidR="000249D2" w:rsidRPr="002609FD" w:rsidRDefault="000249D2" w:rsidP="00095E7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62C02BE" w14:textId="77777777" w:rsidR="000249D2" w:rsidRPr="002609FD" w:rsidRDefault="000249D2" w:rsidP="00095E7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17229DD" w14:textId="77777777" w:rsidR="000249D2" w:rsidRPr="002609FD" w:rsidRDefault="000249D2" w:rsidP="00095E7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0249D2" w:rsidRPr="002609FD" w14:paraId="2072FD23" w14:textId="77777777" w:rsidTr="00095E7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A3AA2D2" w14:textId="77777777" w:rsidR="000249D2" w:rsidRPr="002609FD" w:rsidRDefault="000249D2" w:rsidP="00095E7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685362C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7BEE55" w14:textId="77777777" w:rsidR="000249D2" w:rsidRPr="009E036D" w:rsidRDefault="000249D2" w:rsidP="00095E70">
            <w:pPr>
              <w:tabs>
                <w:tab w:val="left" w:pos="1134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0249D2" w:rsidRPr="002609FD" w14:paraId="38B39C09" w14:textId="77777777" w:rsidTr="00095E7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665DB6A" w14:textId="77777777" w:rsidR="000249D2" w:rsidRPr="002609FD" w:rsidRDefault="000249D2" w:rsidP="00095E7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C9F5816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8031118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49D2" w:rsidRPr="002609FD" w14:paraId="1A04911B" w14:textId="77777777" w:rsidTr="00095E7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D75E8B3" w14:textId="77777777" w:rsidR="000249D2" w:rsidRPr="002609FD" w:rsidRDefault="000249D2" w:rsidP="00095E7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F6CF64B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23157DC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49D2" w:rsidRPr="002609FD" w14:paraId="764B94DB" w14:textId="77777777" w:rsidTr="00095E7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C3F67CA" w14:textId="77777777" w:rsidR="000249D2" w:rsidRPr="002609FD" w:rsidRDefault="000249D2" w:rsidP="00095E7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77D85F3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588A5C0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49D2" w:rsidRPr="002609FD" w14:paraId="0AD3062C" w14:textId="77777777" w:rsidTr="00095E70">
        <w:tc>
          <w:tcPr>
            <w:tcW w:w="2552" w:type="dxa"/>
            <w:gridSpan w:val="3"/>
            <w:shd w:val="clear" w:color="auto" w:fill="auto"/>
          </w:tcPr>
          <w:p w14:paraId="4C9A9B28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623F2246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B12C1FB" w14:textId="77777777" w:rsidR="000249D2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9A878E7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32EAAB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F617729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9256651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249D2" w:rsidRPr="002609FD" w14:paraId="7C3D2FEF" w14:textId="77777777" w:rsidTr="00095E70">
        <w:tc>
          <w:tcPr>
            <w:tcW w:w="2552" w:type="dxa"/>
            <w:gridSpan w:val="3"/>
            <w:shd w:val="clear" w:color="auto" w:fill="auto"/>
          </w:tcPr>
          <w:p w14:paraId="5CA08A2B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5E178B4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5E04625" w14:textId="77777777" w:rsidR="000249D2" w:rsidRPr="009E036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7EFA820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0118D53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C675763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902736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249D2" w:rsidRPr="002609FD" w14:paraId="34A73285" w14:textId="77777777" w:rsidTr="00095E70">
        <w:tc>
          <w:tcPr>
            <w:tcW w:w="2552" w:type="dxa"/>
            <w:gridSpan w:val="3"/>
            <w:shd w:val="clear" w:color="auto" w:fill="auto"/>
          </w:tcPr>
          <w:p w14:paraId="5264E4A0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3A3B142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9D3F05E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2B91341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1245491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9CD221B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24112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249D2" w:rsidRPr="002609FD" w14:paraId="541425C3" w14:textId="77777777" w:rsidTr="00095E70">
        <w:tc>
          <w:tcPr>
            <w:tcW w:w="2552" w:type="dxa"/>
            <w:gridSpan w:val="3"/>
            <w:shd w:val="clear" w:color="auto" w:fill="auto"/>
          </w:tcPr>
          <w:p w14:paraId="0D49F023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88E1DB1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F160B3C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BB9C0E7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02A6265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150D7591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63E9FB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0249D2" w:rsidRPr="002609FD" w14:paraId="1D9825EB" w14:textId="77777777" w:rsidTr="00095E70">
        <w:tc>
          <w:tcPr>
            <w:tcW w:w="2552" w:type="dxa"/>
            <w:gridSpan w:val="3"/>
            <w:shd w:val="clear" w:color="auto" w:fill="auto"/>
          </w:tcPr>
          <w:p w14:paraId="23F9930B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88AC15F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E293214" w14:textId="77777777" w:rsidR="000249D2" w:rsidRPr="00AF7379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D72F791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E904865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03638EA" w14:textId="77777777" w:rsidR="000249D2" w:rsidRPr="002609F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3223E8" w14:textId="77777777" w:rsidR="000249D2" w:rsidRPr="009E036D" w:rsidRDefault="000249D2" w:rsidP="00095E7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0F36968" w14:textId="77777777" w:rsidR="000249D2" w:rsidRDefault="000249D2" w:rsidP="000249D2">
      <w:pPr>
        <w:jc w:val="center"/>
        <w:rPr>
          <w:b/>
          <w:bCs/>
          <w:iCs/>
          <w:szCs w:val="26"/>
        </w:rPr>
      </w:pPr>
    </w:p>
    <w:p w14:paraId="27A66B8D" w14:textId="77777777" w:rsidR="00247980" w:rsidRDefault="00247980" w:rsidP="000249D2">
      <w:pPr>
        <w:jc w:val="center"/>
        <w:rPr>
          <w:b/>
          <w:bCs/>
          <w:iCs/>
          <w:szCs w:val="26"/>
        </w:rPr>
      </w:pPr>
    </w:p>
    <w:p w14:paraId="53B19C3C" w14:textId="77777777" w:rsidR="00247980" w:rsidRDefault="00247980" w:rsidP="000249D2">
      <w:pPr>
        <w:jc w:val="center"/>
        <w:rPr>
          <w:b/>
          <w:bCs/>
          <w:iCs/>
          <w:szCs w:val="26"/>
        </w:rPr>
      </w:pPr>
    </w:p>
    <w:p w14:paraId="6B4888B0" w14:textId="7C58073B" w:rsidR="0086556A" w:rsidRDefault="000249D2" w:rsidP="00247980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86556A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20"/>
  </w:num>
  <w:num w:numId="2" w16cid:durableId="2035299522">
    <w:abstractNumId w:val="64"/>
  </w:num>
  <w:num w:numId="3" w16cid:durableId="324287751">
    <w:abstractNumId w:val="32"/>
  </w:num>
  <w:num w:numId="4" w16cid:durableId="243300251">
    <w:abstractNumId w:val="21"/>
  </w:num>
  <w:num w:numId="5" w16cid:durableId="868445621">
    <w:abstractNumId w:val="74"/>
  </w:num>
  <w:num w:numId="6" w16cid:durableId="178280152">
    <w:abstractNumId w:val="4"/>
  </w:num>
  <w:num w:numId="7" w16cid:durableId="1445226131">
    <w:abstractNumId w:val="1"/>
  </w:num>
  <w:num w:numId="8" w16cid:durableId="2127657137">
    <w:abstractNumId w:val="19"/>
  </w:num>
  <w:num w:numId="9" w16cid:durableId="2070960281">
    <w:abstractNumId w:val="31"/>
  </w:num>
  <w:num w:numId="10" w16cid:durableId="1921016600">
    <w:abstractNumId w:val="39"/>
  </w:num>
  <w:num w:numId="11" w16cid:durableId="1359889788">
    <w:abstractNumId w:val="85"/>
  </w:num>
  <w:num w:numId="12" w16cid:durableId="910236225">
    <w:abstractNumId w:val="46"/>
  </w:num>
  <w:num w:numId="13" w16cid:durableId="100541526">
    <w:abstractNumId w:val="66"/>
  </w:num>
  <w:num w:numId="14" w16cid:durableId="1471826043">
    <w:abstractNumId w:val="62"/>
  </w:num>
  <w:num w:numId="15" w16cid:durableId="627784667">
    <w:abstractNumId w:val="58"/>
  </w:num>
  <w:num w:numId="16" w16cid:durableId="1690446587">
    <w:abstractNumId w:val="67"/>
  </w:num>
  <w:num w:numId="17" w16cid:durableId="819273748">
    <w:abstractNumId w:val="47"/>
  </w:num>
  <w:num w:numId="18" w16cid:durableId="2131899445">
    <w:abstractNumId w:val="9"/>
  </w:num>
  <w:num w:numId="19" w16cid:durableId="770517411">
    <w:abstractNumId w:val="34"/>
  </w:num>
  <w:num w:numId="20" w16cid:durableId="1296177170">
    <w:abstractNumId w:val="35"/>
  </w:num>
  <w:num w:numId="21" w16cid:durableId="85923046">
    <w:abstractNumId w:val="41"/>
  </w:num>
  <w:num w:numId="22" w16cid:durableId="931935603">
    <w:abstractNumId w:val="79"/>
  </w:num>
  <w:num w:numId="23" w16cid:durableId="1506479280">
    <w:abstractNumId w:val="0"/>
  </w:num>
  <w:num w:numId="24" w16cid:durableId="1339773378">
    <w:abstractNumId w:val="12"/>
  </w:num>
  <w:num w:numId="25" w16cid:durableId="613364594">
    <w:abstractNumId w:val="16"/>
  </w:num>
  <w:num w:numId="26" w16cid:durableId="34041349">
    <w:abstractNumId w:val="71"/>
  </w:num>
  <w:num w:numId="27" w16cid:durableId="1901625170">
    <w:abstractNumId w:val="6"/>
  </w:num>
  <w:num w:numId="28" w16cid:durableId="954406887">
    <w:abstractNumId w:val="43"/>
  </w:num>
  <w:num w:numId="29" w16cid:durableId="1606814093">
    <w:abstractNumId w:val="7"/>
  </w:num>
  <w:num w:numId="30" w16cid:durableId="1446265720">
    <w:abstractNumId w:val="55"/>
  </w:num>
  <w:num w:numId="31" w16cid:durableId="1588076144">
    <w:abstractNumId w:val="49"/>
  </w:num>
  <w:num w:numId="32" w16cid:durableId="489098681">
    <w:abstractNumId w:val="51"/>
  </w:num>
  <w:num w:numId="33" w16cid:durableId="1934896356">
    <w:abstractNumId w:val="81"/>
  </w:num>
  <w:num w:numId="34" w16cid:durableId="426538830">
    <w:abstractNumId w:val="10"/>
  </w:num>
  <w:num w:numId="35" w16cid:durableId="384910261">
    <w:abstractNumId w:val="82"/>
  </w:num>
  <w:num w:numId="36" w16cid:durableId="106051797">
    <w:abstractNumId w:val="78"/>
  </w:num>
  <w:num w:numId="37" w16cid:durableId="819424526">
    <w:abstractNumId w:val="69"/>
  </w:num>
  <w:num w:numId="38" w16cid:durableId="544874586">
    <w:abstractNumId w:val="36"/>
  </w:num>
  <w:num w:numId="39" w16cid:durableId="972564231">
    <w:abstractNumId w:val="8"/>
  </w:num>
  <w:num w:numId="40" w16cid:durableId="1340736908">
    <w:abstractNumId w:val="57"/>
  </w:num>
  <w:num w:numId="41" w16cid:durableId="1971084778">
    <w:abstractNumId w:val="86"/>
  </w:num>
  <w:num w:numId="42" w16cid:durableId="997224660">
    <w:abstractNumId w:val="68"/>
  </w:num>
  <w:num w:numId="43" w16cid:durableId="798687565">
    <w:abstractNumId w:val="3"/>
  </w:num>
  <w:num w:numId="44" w16cid:durableId="248276433">
    <w:abstractNumId w:val="56"/>
  </w:num>
  <w:num w:numId="45" w16cid:durableId="1245601603">
    <w:abstractNumId w:val="30"/>
  </w:num>
  <w:num w:numId="46" w16cid:durableId="567618839">
    <w:abstractNumId w:val="76"/>
  </w:num>
  <w:num w:numId="47" w16cid:durableId="2042977425">
    <w:abstractNumId w:val="80"/>
  </w:num>
  <w:num w:numId="48" w16cid:durableId="2136636810">
    <w:abstractNumId w:val="28"/>
  </w:num>
  <w:num w:numId="49" w16cid:durableId="1165122779">
    <w:abstractNumId w:val="63"/>
  </w:num>
  <w:num w:numId="50" w16cid:durableId="388962577">
    <w:abstractNumId w:val="5"/>
  </w:num>
  <w:num w:numId="51" w16cid:durableId="2103138213">
    <w:abstractNumId w:val="25"/>
  </w:num>
  <w:num w:numId="52" w16cid:durableId="1886066106">
    <w:abstractNumId w:val="83"/>
  </w:num>
  <w:num w:numId="53" w16cid:durableId="1496263912">
    <w:abstractNumId w:val="48"/>
  </w:num>
  <w:num w:numId="54" w16cid:durableId="1780292346">
    <w:abstractNumId w:val="44"/>
  </w:num>
  <w:num w:numId="55" w16cid:durableId="1532113399">
    <w:abstractNumId w:val="60"/>
  </w:num>
  <w:num w:numId="56" w16cid:durableId="1808742270">
    <w:abstractNumId w:val="54"/>
  </w:num>
  <w:num w:numId="57" w16cid:durableId="430054040">
    <w:abstractNumId w:val="65"/>
  </w:num>
  <w:num w:numId="58" w16cid:durableId="173304354">
    <w:abstractNumId w:val="73"/>
  </w:num>
  <w:num w:numId="59" w16cid:durableId="702903293">
    <w:abstractNumId w:val="52"/>
  </w:num>
  <w:num w:numId="60" w16cid:durableId="1826555202">
    <w:abstractNumId w:val="84"/>
  </w:num>
  <w:num w:numId="61" w16cid:durableId="1802573701">
    <w:abstractNumId w:val="2"/>
  </w:num>
  <w:num w:numId="62" w16cid:durableId="822507697">
    <w:abstractNumId w:val="70"/>
  </w:num>
  <w:num w:numId="63" w16cid:durableId="767888601">
    <w:abstractNumId w:val="77"/>
  </w:num>
  <w:num w:numId="64" w16cid:durableId="1884707195">
    <w:abstractNumId w:val="33"/>
  </w:num>
  <w:num w:numId="65" w16cid:durableId="996886170">
    <w:abstractNumId w:val="45"/>
  </w:num>
  <w:num w:numId="66" w16cid:durableId="406264757">
    <w:abstractNumId w:val="18"/>
  </w:num>
  <w:num w:numId="67" w16cid:durableId="1814835130">
    <w:abstractNumId w:val="61"/>
  </w:num>
  <w:num w:numId="68" w16cid:durableId="1436898369">
    <w:abstractNumId w:val="29"/>
  </w:num>
  <w:num w:numId="69" w16cid:durableId="1011221993">
    <w:abstractNumId w:val="59"/>
  </w:num>
  <w:num w:numId="70" w16cid:durableId="117723797">
    <w:abstractNumId w:val="38"/>
  </w:num>
  <w:num w:numId="71" w16cid:durableId="1363437600">
    <w:abstractNumId w:val="11"/>
  </w:num>
  <w:num w:numId="72" w16cid:durableId="1705209380">
    <w:abstractNumId w:val="15"/>
  </w:num>
  <w:num w:numId="73" w16cid:durableId="172763798">
    <w:abstractNumId w:val="53"/>
  </w:num>
  <w:num w:numId="74" w16cid:durableId="1198589886">
    <w:abstractNumId w:val="17"/>
  </w:num>
  <w:num w:numId="75" w16cid:durableId="1536889887">
    <w:abstractNumId w:val="42"/>
  </w:num>
  <w:num w:numId="76" w16cid:durableId="1658413616">
    <w:abstractNumId w:val="26"/>
  </w:num>
  <w:num w:numId="77" w16cid:durableId="1495611321">
    <w:abstractNumId w:val="14"/>
  </w:num>
  <w:num w:numId="78" w16cid:durableId="1811828702">
    <w:abstractNumId w:val="27"/>
  </w:num>
  <w:num w:numId="79" w16cid:durableId="1000081414">
    <w:abstractNumId w:val="40"/>
  </w:num>
  <w:num w:numId="80" w16cid:durableId="1018235173">
    <w:abstractNumId w:val="72"/>
  </w:num>
  <w:num w:numId="81" w16cid:durableId="797718320">
    <w:abstractNumId w:val="23"/>
  </w:num>
  <w:num w:numId="82" w16cid:durableId="819806887">
    <w:abstractNumId w:val="75"/>
  </w:num>
  <w:num w:numId="83" w16cid:durableId="2114401382">
    <w:abstractNumId w:val="13"/>
  </w:num>
  <w:num w:numId="84" w16cid:durableId="90636832">
    <w:abstractNumId w:val="22"/>
  </w:num>
  <w:num w:numId="85" w16cid:durableId="1666201476">
    <w:abstractNumId w:val="37"/>
  </w:num>
  <w:num w:numId="86" w16cid:durableId="262346207">
    <w:abstractNumId w:val="24"/>
  </w:num>
  <w:num w:numId="87" w16cid:durableId="2034459586">
    <w:abstractNumId w:val="5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E60AB"/>
    <w:rsid w:val="0011209E"/>
    <w:rsid w:val="001139B5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B451A"/>
    <w:rsid w:val="001C25AB"/>
    <w:rsid w:val="001D1A72"/>
    <w:rsid w:val="001E29C5"/>
    <w:rsid w:val="00201620"/>
    <w:rsid w:val="00205C1E"/>
    <w:rsid w:val="00222251"/>
    <w:rsid w:val="0023198F"/>
    <w:rsid w:val="00231E4A"/>
    <w:rsid w:val="00234B4D"/>
    <w:rsid w:val="00247980"/>
    <w:rsid w:val="00253D4B"/>
    <w:rsid w:val="002613E7"/>
    <w:rsid w:val="00262F2A"/>
    <w:rsid w:val="00263479"/>
    <w:rsid w:val="00270638"/>
    <w:rsid w:val="00275FE8"/>
    <w:rsid w:val="0028266B"/>
    <w:rsid w:val="002869BD"/>
    <w:rsid w:val="00293306"/>
    <w:rsid w:val="002A0AEC"/>
    <w:rsid w:val="002B2C16"/>
    <w:rsid w:val="002B3B21"/>
    <w:rsid w:val="002B5A64"/>
    <w:rsid w:val="002B63CF"/>
    <w:rsid w:val="002B654D"/>
    <w:rsid w:val="002C3047"/>
    <w:rsid w:val="002C3942"/>
    <w:rsid w:val="002C3EFE"/>
    <w:rsid w:val="002D0D7C"/>
    <w:rsid w:val="002E1EAF"/>
    <w:rsid w:val="002E7C23"/>
    <w:rsid w:val="002F082A"/>
    <w:rsid w:val="00300199"/>
    <w:rsid w:val="003033CE"/>
    <w:rsid w:val="003047AA"/>
    <w:rsid w:val="00307726"/>
    <w:rsid w:val="00326DDB"/>
    <w:rsid w:val="003665E8"/>
    <w:rsid w:val="00377E3B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B57"/>
    <w:rsid w:val="003C7A47"/>
    <w:rsid w:val="003D21CD"/>
    <w:rsid w:val="003D41D6"/>
    <w:rsid w:val="003D7383"/>
    <w:rsid w:val="003E6412"/>
    <w:rsid w:val="003E78DB"/>
    <w:rsid w:val="004050A9"/>
    <w:rsid w:val="00413E52"/>
    <w:rsid w:val="0041453C"/>
    <w:rsid w:val="00432959"/>
    <w:rsid w:val="00436379"/>
    <w:rsid w:val="004447B1"/>
    <w:rsid w:val="00445290"/>
    <w:rsid w:val="0044732C"/>
    <w:rsid w:val="00451AD0"/>
    <w:rsid w:val="004533AC"/>
    <w:rsid w:val="00462BF1"/>
    <w:rsid w:val="004757C2"/>
    <w:rsid w:val="0049005D"/>
    <w:rsid w:val="00493419"/>
    <w:rsid w:val="004A29D7"/>
    <w:rsid w:val="004B1D58"/>
    <w:rsid w:val="004D401E"/>
    <w:rsid w:val="004E0AEF"/>
    <w:rsid w:val="00506A6C"/>
    <w:rsid w:val="005211CA"/>
    <w:rsid w:val="00521812"/>
    <w:rsid w:val="0053062A"/>
    <w:rsid w:val="00540A05"/>
    <w:rsid w:val="00553378"/>
    <w:rsid w:val="00563AE5"/>
    <w:rsid w:val="005801A2"/>
    <w:rsid w:val="005922FB"/>
    <w:rsid w:val="005A3FC9"/>
    <w:rsid w:val="005B1C26"/>
    <w:rsid w:val="005B6A87"/>
    <w:rsid w:val="005C44A8"/>
    <w:rsid w:val="005C7FAB"/>
    <w:rsid w:val="005D19DC"/>
    <w:rsid w:val="005D69F3"/>
    <w:rsid w:val="00603E88"/>
    <w:rsid w:val="006168CD"/>
    <w:rsid w:val="00623C38"/>
    <w:rsid w:val="00632CCA"/>
    <w:rsid w:val="00636180"/>
    <w:rsid w:val="00644BC1"/>
    <w:rsid w:val="006462A7"/>
    <w:rsid w:val="00647A53"/>
    <w:rsid w:val="00673549"/>
    <w:rsid w:val="006A56F8"/>
    <w:rsid w:val="006B045F"/>
    <w:rsid w:val="006B47F4"/>
    <w:rsid w:val="006D5B6E"/>
    <w:rsid w:val="006F0C5A"/>
    <w:rsid w:val="007056F8"/>
    <w:rsid w:val="007059E1"/>
    <w:rsid w:val="00716BAD"/>
    <w:rsid w:val="007529F8"/>
    <w:rsid w:val="0076467B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814C33"/>
    <w:rsid w:val="0081620A"/>
    <w:rsid w:val="00821A8F"/>
    <w:rsid w:val="00825A04"/>
    <w:rsid w:val="008304DE"/>
    <w:rsid w:val="008560F7"/>
    <w:rsid w:val="0086556A"/>
    <w:rsid w:val="008725A9"/>
    <w:rsid w:val="00877629"/>
    <w:rsid w:val="00884E4D"/>
    <w:rsid w:val="00891B12"/>
    <w:rsid w:val="008C05CF"/>
    <w:rsid w:val="008D5621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64F14"/>
    <w:rsid w:val="00973BC3"/>
    <w:rsid w:val="00995343"/>
    <w:rsid w:val="00997100"/>
    <w:rsid w:val="009A799E"/>
    <w:rsid w:val="009B58E0"/>
    <w:rsid w:val="009C6B95"/>
    <w:rsid w:val="009C7DCE"/>
    <w:rsid w:val="009D2EFD"/>
    <w:rsid w:val="009D6A06"/>
    <w:rsid w:val="009E036D"/>
    <w:rsid w:val="00A007CB"/>
    <w:rsid w:val="00A02D59"/>
    <w:rsid w:val="00A27B80"/>
    <w:rsid w:val="00A531A0"/>
    <w:rsid w:val="00A60BBD"/>
    <w:rsid w:val="00A6379E"/>
    <w:rsid w:val="00A6523C"/>
    <w:rsid w:val="00A81E4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601C8"/>
    <w:rsid w:val="00B6334F"/>
    <w:rsid w:val="00B7797B"/>
    <w:rsid w:val="00B84912"/>
    <w:rsid w:val="00B94E27"/>
    <w:rsid w:val="00BA17D1"/>
    <w:rsid w:val="00BA3748"/>
    <w:rsid w:val="00BC0177"/>
    <w:rsid w:val="00BC3A19"/>
    <w:rsid w:val="00BC7B02"/>
    <w:rsid w:val="00BD45A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E087E"/>
    <w:rsid w:val="00CE5D27"/>
    <w:rsid w:val="00D147C2"/>
    <w:rsid w:val="00D267EE"/>
    <w:rsid w:val="00D32918"/>
    <w:rsid w:val="00D476B9"/>
    <w:rsid w:val="00D533C6"/>
    <w:rsid w:val="00D56EAD"/>
    <w:rsid w:val="00D72C59"/>
    <w:rsid w:val="00D7349B"/>
    <w:rsid w:val="00D75B1D"/>
    <w:rsid w:val="00DA0699"/>
    <w:rsid w:val="00DB1FF0"/>
    <w:rsid w:val="00DB73DF"/>
    <w:rsid w:val="00DC6EE3"/>
    <w:rsid w:val="00DD5DED"/>
    <w:rsid w:val="00E113B1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B0BAC"/>
    <w:rsid w:val="00ED0144"/>
    <w:rsid w:val="00ED1B9D"/>
    <w:rsid w:val="00ED3B0D"/>
    <w:rsid w:val="00EE5BA3"/>
    <w:rsid w:val="00EE63B2"/>
    <w:rsid w:val="00EF440A"/>
    <w:rsid w:val="00EF6CBB"/>
    <w:rsid w:val="00F01A72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454D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3</cp:revision>
  <cp:lastPrinted>2025-03-19T14:32:00Z</cp:lastPrinted>
  <dcterms:created xsi:type="dcterms:W3CDTF">2025-03-31T07:24:00Z</dcterms:created>
  <dcterms:modified xsi:type="dcterms:W3CDTF">2025-03-31T07:35:00Z</dcterms:modified>
</cp:coreProperties>
</file>