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1460C5C5" w14:textId="34BF940D" w:rsidR="00BD463F" w:rsidRDefault="004A03CA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15 травня</w:t>
      </w:r>
      <w:r w:rsidR="00AB374D">
        <w:rPr>
          <w:b/>
          <w:sz w:val="28"/>
          <w:szCs w:val="28"/>
        </w:rPr>
        <w:t xml:space="preserve"> 202</w:t>
      </w:r>
      <w:r w:rsidR="0031017C">
        <w:rPr>
          <w:b/>
          <w:sz w:val="28"/>
          <w:szCs w:val="28"/>
        </w:rPr>
        <w:t>5</w:t>
      </w:r>
      <w:r w:rsidR="00AB374D">
        <w:rPr>
          <w:b/>
          <w:sz w:val="28"/>
          <w:szCs w:val="28"/>
        </w:rPr>
        <w:t xml:space="preserve"> року о </w:t>
      </w:r>
      <w:r w:rsidR="00AB374D" w:rsidRPr="004D405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AB374D" w:rsidRPr="004D4050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531E20EF" w14:textId="77777777" w:rsidR="004D4050" w:rsidRPr="00EF0E64" w:rsidRDefault="004D4050">
      <w:pPr>
        <w:jc w:val="right"/>
        <w:rPr>
          <w:i/>
          <w:sz w:val="16"/>
          <w:szCs w:val="16"/>
        </w:rPr>
      </w:pPr>
    </w:p>
    <w:p w14:paraId="17B8DF60" w14:textId="403F917B" w:rsidR="004D4050" w:rsidRPr="004A03CA" w:rsidRDefault="004D4050" w:rsidP="004D4050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4D4050">
        <w:rPr>
          <w:sz w:val="28"/>
          <w:szCs w:val="28"/>
        </w:rPr>
        <w:t xml:space="preserve">Про </w:t>
      </w:r>
      <w:proofErr w:type="spellStart"/>
      <w:r w:rsidRPr="004D4050">
        <w:rPr>
          <w:sz w:val="28"/>
          <w:szCs w:val="28"/>
        </w:rPr>
        <w:t>проєкт</w:t>
      </w:r>
      <w:proofErr w:type="spellEnd"/>
      <w:r w:rsidRPr="004D4050">
        <w:rPr>
          <w:sz w:val="28"/>
          <w:szCs w:val="28"/>
        </w:rPr>
        <w:t xml:space="preserve"> розпорядження голови обласної ради «</w:t>
      </w:r>
      <w:r w:rsidR="004A03CA" w:rsidRPr="004A03CA">
        <w:rPr>
          <w:sz w:val="28"/>
          <w:szCs w:val="28"/>
        </w:rPr>
        <w:t>Про виконання обов’язків директора КОМУНАЛЬНОЇ УСТАНОВИ ЗМІЇВСЬКОГО ГЕРІАТРИЧНОГО ПАНСІОНАТУ</w:t>
      </w:r>
      <w:r w:rsidRPr="004D4050">
        <w:rPr>
          <w:bCs/>
          <w:color w:val="000000"/>
          <w:sz w:val="28"/>
          <w:szCs w:val="28"/>
        </w:rPr>
        <w:t>»</w:t>
      </w:r>
      <w:r w:rsidR="00F21418">
        <w:rPr>
          <w:bCs/>
          <w:color w:val="000000"/>
          <w:sz w:val="28"/>
          <w:szCs w:val="28"/>
        </w:rPr>
        <w:t xml:space="preserve"> </w:t>
      </w:r>
      <w:r w:rsidR="00F21418" w:rsidRPr="00D3516B">
        <w:rPr>
          <w:color w:val="000000"/>
          <w:sz w:val="28"/>
          <w:szCs w:val="28"/>
        </w:rPr>
        <w:t>(</w:t>
      </w:r>
      <w:r w:rsidR="00F21418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4A03CA">
        <w:rPr>
          <w:i/>
          <w:sz w:val="28"/>
          <w:szCs w:val="28"/>
        </w:rPr>
        <w:t>269</w:t>
      </w:r>
      <w:r w:rsidR="00F21418" w:rsidRPr="00D3516B">
        <w:rPr>
          <w:i/>
          <w:color w:val="000000"/>
          <w:sz w:val="28"/>
          <w:szCs w:val="28"/>
        </w:rPr>
        <w:t>-2</w:t>
      </w:r>
      <w:r w:rsidR="0031017C">
        <w:rPr>
          <w:i/>
          <w:color w:val="000000"/>
          <w:sz w:val="28"/>
          <w:szCs w:val="28"/>
        </w:rPr>
        <w:t>5</w:t>
      </w:r>
      <w:r w:rsidR="00F21418" w:rsidRPr="00D3516B">
        <w:rPr>
          <w:i/>
          <w:color w:val="000000"/>
          <w:sz w:val="28"/>
          <w:szCs w:val="28"/>
        </w:rPr>
        <w:t xml:space="preserve"> від </w:t>
      </w:r>
      <w:r w:rsidR="004A03CA">
        <w:rPr>
          <w:i/>
          <w:color w:val="000000"/>
          <w:sz w:val="28"/>
          <w:szCs w:val="28"/>
        </w:rPr>
        <w:t>08</w:t>
      </w:r>
      <w:r w:rsidR="00F21418" w:rsidRPr="00D3516B">
        <w:rPr>
          <w:i/>
          <w:color w:val="000000"/>
          <w:sz w:val="28"/>
          <w:szCs w:val="28"/>
        </w:rPr>
        <w:t>.0</w:t>
      </w:r>
      <w:r w:rsidR="004A03CA">
        <w:rPr>
          <w:i/>
          <w:color w:val="000000"/>
          <w:sz w:val="28"/>
          <w:szCs w:val="28"/>
        </w:rPr>
        <w:t>5</w:t>
      </w:r>
      <w:r w:rsidR="00F21418" w:rsidRPr="00D3516B">
        <w:rPr>
          <w:i/>
          <w:color w:val="000000"/>
          <w:sz w:val="28"/>
          <w:szCs w:val="28"/>
        </w:rPr>
        <w:t>.202</w:t>
      </w:r>
      <w:r w:rsidR="0031017C">
        <w:rPr>
          <w:i/>
          <w:color w:val="000000"/>
          <w:sz w:val="28"/>
          <w:szCs w:val="28"/>
        </w:rPr>
        <w:t>5</w:t>
      </w:r>
      <w:r w:rsidR="00F21418" w:rsidRPr="00D3516B">
        <w:rPr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14:paraId="00AC4605" w14:textId="6D8CF6C6" w:rsidR="004A03CA" w:rsidRPr="004A03CA" w:rsidRDefault="004A03CA" w:rsidP="004D4050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Pr="007B220F">
        <w:rPr>
          <w:bCs/>
          <w:sz w:val="28"/>
          <w:szCs w:val="28"/>
        </w:rPr>
        <w:t>погодження висновк</w:t>
      </w:r>
      <w:r>
        <w:rPr>
          <w:bCs/>
          <w:sz w:val="28"/>
          <w:szCs w:val="28"/>
        </w:rPr>
        <w:t>ів</w:t>
      </w:r>
      <w:r w:rsidRPr="007B220F">
        <w:rPr>
          <w:bCs/>
          <w:sz w:val="28"/>
          <w:szCs w:val="28"/>
        </w:rPr>
        <w:t xml:space="preserve"> суб’єкта оціночної діяльності – </w:t>
      </w:r>
      <w:r w:rsidR="00EF0E6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ФО-П</w:t>
      </w:r>
      <w:r w:rsidRPr="007B220F">
        <w:rPr>
          <w:bCs/>
          <w:sz w:val="28"/>
          <w:szCs w:val="28"/>
        </w:rPr>
        <w:t xml:space="preserve"> БОНДАРЕНКА Дмитра Васильовича про незалежну оцінку вартості майна</w:t>
      </w:r>
      <w:r>
        <w:rPr>
          <w:bCs/>
          <w:sz w:val="28"/>
          <w:szCs w:val="28"/>
        </w:rPr>
        <w:t xml:space="preserve">, що перебуває на балансах </w:t>
      </w:r>
      <w:r w:rsidRPr="007B220F">
        <w:rPr>
          <w:bCs/>
          <w:sz w:val="28"/>
          <w:szCs w:val="28"/>
        </w:rPr>
        <w:t>КОМУНАЛЬНОГО НЕКОМЕРЦІЙНОГО ПІДПРИЄМСТВА ХАРКІВСЬКОЇ ОБЛАСНОЇ РАДИ «ОБЛАСНА ДИТЯЧА КЛІНІЧНА ЛІКАРНЯ</w:t>
      </w:r>
      <w:r>
        <w:rPr>
          <w:bCs/>
          <w:sz w:val="28"/>
          <w:szCs w:val="28"/>
        </w:rPr>
        <w:t xml:space="preserve"> та </w:t>
      </w:r>
      <w:r w:rsidRPr="007B220F">
        <w:rPr>
          <w:bCs/>
          <w:sz w:val="28"/>
          <w:szCs w:val="28"/>
        </w:rPr>
        <w:t>КОМУНАЛЬНОГО НЕКОМЕРЦІЙНОГО ПІДПРИЄМСТВА ХАРКІВСЬКОЇ ОБЛАСНОЇ РАДИ «ОБЛАСНИЙ КАРДІОЛОГІЧНИЙ ЦЕНТР»</w:t>
      </w:r>
      <w:r>
        <w:rPr>
          <w:bCs/>
          <w:sz w:val="28"/>
          <w:szCs w:val="28"/>
        </w:rPr>
        <w:t xml:space="preserve"> </w:t>
      </w:r>
      <w:r w:rsidRPr="00D3516B">
        <w:rPr>
          <w:color w:val="000000"/>
          <w:sz w:val="28"/>
          <w:szCs w:val="28"/>
        </w:rPr>
        <w:t>(</w:t>
      </w:r>
      <w:r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>
        <w:rPr>
          <w:i/>
          <w:sz w:val="28"/>
          <w:szCs w:val="28"/>
        </w:rPr>
        <w:t>2</w:t>
      </w:r>
      <w:r w:rsidR="00EF0E64">
        <w:rPr>
          <w:i/>
          <w:sz w:val="28"/>
          <w:szCs w:val="28"/>
        </w:rPr>
        <w:t>77</w:t>
      </w:r>
      <w:r w:rsidRPr="00D3516B">
        <w:rPr>
          <w:i/>
          <w:color w:val="000000"/>
          <w:sz w:val="28"/>
          <w:szCs w:val="28"/>
        </w:rPr>
        <w:t>-2</w:t>
      </w:r>
      <w:r>
        <w:rPr>
          <w:i/>
          <w:color w:val="000000"/>
          <w:sz w:val="28"/>
          <w:szCs w:val="28"/>
        </w:rPr>
        <w:t>5</w:t>
      </w:r>
      <w:r w:rsidRPr="00D3516B">
        <w:rPr>
          <w:i/>
          <w:color w:val="000000"/>
          <w:sz w:val="28"/>
          <w:szCs w:val="28"/>
        </w:rPr>
        <w:t xml:space="preserve"> від </w:t>
      </w:r>
      <w:r>
        <w:rPr>
          <w:i/>
          <w:color w:val="000000"/>
          <w:sz w:val="28"/>
          <w:szCs w:val="28"/>
        </w:rPr>
        <w:t>13</w:t>
      </w:r>
      <w:r w:rsidRPr="00D3516B">
        <w:rPr>
          <w:i/>
          <w:color w:val="000000"/>
          <w:sz w:val="28"/>
          <w:szCs w:val="28"/>
        </w:rPr>
        <w:t>.0</w:t>
      </w:r>
      <w:r>
        <w:rPr>
          <w:i/>
          <w:color w:val="000000"/>
          <w:sz w:val="28"/>
          <w:szCs w:val="28"/>
        </w:rPr>
        <w:t>5</w:t>
      </w:r>
      <w:r w:rsidRPr="00D3516B">
        <w:rPr>
          <w:i/>
          <w:color w:val="000000"/>
          <w:sz w:val="28"/>
          <w:szCs w:val="28"/>
        </w:rPr>
        <w:t>.202</w:t>
      </w:r>
      <w:r>
        <w:rPr>
          <w:i/>
          <w:color w:val="000000"/>
          <w:sz w:val="28"/>
          <w:szCs w:val="28"/>
        </w:rPr>
        <w:t>5</w:t>
      </w:r>
      <w:r w:rsidRPr="00D3516B">
        <w:rPr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14:paraId="19903064" w14:textId="29F537D9" w:rsidR="00F20837" w:rsidRPr="004A03CA" w:rsidRDefault="004A03CA" w:rsidP="00F20837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 w:rsidRPr="004A03CA">
        <w:rPr>
          <w:color w:val="000000"/>
          <w:sz w:val="28"/>
          <w:szCs w:val="28"/>
        </w:rPr>
        <w:t>результат</w:t>
      </w:r>
      <w:r>
        <w:rPr>
          <w:color w:val="000000"/>
          <w:sz w:val="28"/>
          <w:szCs w:val="28"/>
        </w:rPr>
        <w:t>и</w:t>
      </w:r>
      <w:r w:rsidRPr="004A03CA">
        <w:rPr>
          <w:color w:val="000000"/>
          <w:sz w:val="28"/>
          <w:szCs w:val="28"/>
        </w:rPr>
        <w:t xml:space="preserve"> фінансово-господарської діяльності обласних комунальних підприємств, установ, закладів, що знаходяться у спільній власності територіальних громад сіл, селищ, міст Харківської області</w:t>
      </w:r>
      <w:r>
        <w:rPr>
          <w:color w:val="000000"/>
          <w:sz w:val="28"/>
          <w:szCs w:val="28"/>
        </w:rPr>
        <w:t xml:space="preserve"> за </w:t>
      </w:r>
      <w:r w:rsidR="00F20837">
        <w:rPr>
          <w:color w:val="000000"/>
          <w:sz w:val="28"/>
          <w:szCs w:val="28"/>
        </w:rPr>
        <w:t xml:space="preserve">2024 рік </w:t>
      </w:r>
      <w:r w:rsidR="00EF0E64">
        <w:rPr>
          <w:color w:val="000000"/>
          <w:sz w:val="28"/>
          <w:szCs w:val="28"/>
        </w:rPr>
        <w:t xml:space="preserve">(аналітична довідка) </w:t>
      </w:r>
      <w:r w:rsidR="00F20837" w:rsidRPr="00D3516B">
        <w:rPr>
          <w:color w:val="000000"/>
          <w:sz w:val="28"/>
          <w:szCs w:val="28"/>
        </w:rPr>
        <w:t>(</w:t>
      </w:r>
      <w:r w:rsidR="00F20837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F20837">
        <w:rPr>
          <w:i/>
          <w:sz w:val="28"/>
          <w:szCs w:val="28"/>
        </w:rPr>
        <w:t>2</w:t>
      </w:r>
      <w:r w:rsidR="00F20837">
        <w:rPr>
          <w:i/>
          <w:sz w:val="28"/>
          <w:szCs w:val="28"/>
        </w:rPr>
        <w:t>41</w:t>
      </w:r>
      <w:r w:rsidR="00F20837" w:rsidRPr="00D3516B">
        <w:rPr>
          <w:i/>
          <w:color w:val="000000"/>
          <w:sz w:val="28"/>
          <w:szCs w:val="28"/>
        </w:rPr>
        <w:t>-2</w:t>
      </w:r>
      <w:r w:rsidR="00F20837">
        <w:rPr>
          <w:i/>
          <w:color w:val="000000"/>
          <w:sz w:val="28"/>
          <w:szCs w:val="28"/>
        </w:rPr>
        <w:t>5</w:t>
      </w:r>
      <w:r w:rsidR="00F20837" w:rsidRPr="00D3516B">
        <w:rPr>
          <w:i/>
          <w:color w:val="000000"/>
          <w:sz w:val="28"/>
          <w:szCs w:val="28"/>
        </w:rPr>
        <w:t xml:space="preserve"> від </w:t>
      </w:r>
      <w:r w:rsidR="00F20837">
        <w:rPr>
          <w:i/>
          <w:color w:val="000000"/>
          <w:sz w:val="28"/>
          <w:szCs w:val="28"/>
        </w:rPr>
        <w:t>29</w:t>
      </w:r>
      <w:r w:rsidR="00F20837" w:rsidRPr="00D3516B">
        <w:rPr>
          <w:i/>
          <w:color w:val="000000"/>
          <w:sz w:val="28"/>
          <w:szCs w:val="28"/>
        </w:rPr>
        <w:t>.0</w:t>
      </w:r>
      <w:r w:rsidR="00F20837">
        <w:rPr>
          <w:i/>
          <w:color w:val="000000"/>
          <w:sz w:val="28"/>
          <w:szCs w:val="28"/>
        </w:rPr>
        <w:t>4</w:t>
      </w:r>
      <w:r w:rsidR="00F20837" w:rsidRPr="00D3516B">
        <w:rPr>
          <w:i/>
          <w:color w:val="000000"/>
          <w:sz w:val="28"/>
          <w:szCs w:val="28"/>
        </w:rPr>
        <w:t>.202</w:t>
      </w:r>
      <w:r w:rsidR="00F20837">
        <w:rPr>
          <w:i/>
          <w:color w:val="000000"/>
          <w:sz w:val="28"/>
          <w:szCs w:val="28"/>
        </w:rPr>
        <w:t>5</w:t>
      </w:r>
      <w:r w:rsidR="00F20837" w:rsidRPr="00D3516B">
        <w:rPr>
          <w:color w:val="000000"/>
          <w:sz w:val="28"/>
          <w:szCs w:val="28"/>
        </w:rPr>
        <w:t>)</w:t>
      </w:r>
      <w:r w:rsidR="00F20837">
        <w:rPr>
          <w:bCs/>
          <w:color w:val="000000"/>
          <w:sz w:val="28"/>
          <w:szCs w:val="28"/>
        </w:rPr>
        <w:t>.</w:t>
      </w:r>
    </w:p>
    <w:p w14:paraId="0C0D8231" w14:textId="4E41CCA2" w:rsidR="00F20837" w:rsidRPr="004A03CA" w:rsidRDefault="00F20837" w:rsidP="00F20837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20837">
        <w:rPr>
          <w:color w:val="000000"/>
          <w:sz w:val="28"/>
          <w:szCs w:val="28"/>
        </w:rPr>
        <w:t>ро результати виконання та стан фінансування заходів</w:t>
      </w:r>
      <w:r>
        <w:rPr>
          <w:color w:val="000000"/>
          <w:sz w:val="28"/>
          <w:szCs w:val="28"/>
        </w:rPr>
        <w:t xml:space="preserve"> </w:t>
      </w:r>
      <w:r w:rsidRPr="00F20837">
        <w:rPr>
          <w:color w:val="000000"/>
          <w:sz w:val="28"/>
          <w:szCs w:val="28"/>
        </w:rPr>
        <w:t>Програми сприяння ефективності використання та збереження майна спільної власності територіальних громад сіл, селищ, міст Харківської області на 2025 – 2027 роки, затвердженої рішенням обласної ради від 28 листопада 2024 року № 1000-VIІI</w:t>
      </w:r>
      <w:r>
        <w:rPr>
          <w:color w:val="000000"/>
          <w:sz w:val="28"/>
          <w:szCs w:val="28"/>
        </w:rPr>
        <w:t xml:space="preserve">, </w:t>
      </w:r>
      <w:r w:rsidRPr="00F20837">
        <w:rPr>
          <w:color w:val="000000"/>
          <w:sz w:val="28"/>
          <w:szCs w:val="28"/>
        </w:rPr>
        <w:t>за І квартал 2025 року</w:t>
      </w:r>
      <w:r w:rsidRPr="00D3516B">
        <w:rPr>
          <w:color w:val="000000"/>
          <w:sz w:val="28"/>
          <w:szCs w:val="28"/>
        </w:rPr>
        <w:t>(</w:t>
      </w:r>
      <w:r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Pr="00F20837">
        <w:rPr>
          <w:i/>
          <w:sz w:val="28"/>
          <w:szCs w:val="28"/>
        </w:rPr>
        <w:t>26</w:t>
      </w:r>
      <w:r w:rsidRPr="00F20837">
        <w:rPr>
          <w:i/>
          <w:sz w:val="28"/>
          <w:szCs w:val="28"/>
        </w:rPr>
        <w:t>8</w:t>
      </w:r>
      <w:r w:rsidRPr="00D3516B">
        <w:rPr>
          <w:i/>
          <w:color w:val="000000"/>
          <w:sz w:val="28"/>
          <w:szCs w:val="28"/>
        </w:rPr>
        <w:t>-2</w:t>
      </w:r>
      <w:r>
        <w:rPr>
          <w:i/>
          <w:color w:val="000000"/>
          <w:sz w:val="28"/>
          <w:szCs w:val="28"/>
        </w:rPr>
        <w:t>5</w:t>
      </w:r>
      <w:r w:rsidRPr="00D3516B">
        <w:rPr>
          <w:i/>
          <w:color w:val="000000"/>
          <w:sz w:val="28"/>
          <w:szCs w:val="28"/>
        </w:rPr>
        <w:t xml:space="preserve"> від </w:t>
      </w:r>
      <w:r>
        <w:rPr>
          <w:i/>
          <w:color w:val="000000"/>
          <w:sz w:val="28"/>
          <w:szCs w:val="28"/>
        </w:rPr>
        <w:t>13</w:t>
      </w:r>
      <w:r w:rsidRPr="00D3516B">
        <w:rPr>
          <w:i/>
          <w:color w:val="000000"/>
          <w:sz w:val="28"/>
          <w:szCs w:val="28"/>
        </w:rPr>
        <w:t>.0</w:t>
      </w:r>
      <w:r>
        <w:rPr>
          <w:i/>
          <w:color w:val="000000"/>
          <w:sz w:val="28"/>
          <w:szCs w:val="28"/>
        </w:rPr>
        <w:t>5</w:t>
      </w:r>
      <w:r w:rsidRPr="00D3516B">
        <w:rPr>
          <w:i/>
          <w:color w:val="000000"/>
          <w:sz w:val="28"/>
          <w:szCs w:val="28"/>
        </w:rPr>
        <w:t>.202</w:t>
      </w:r>
      <w:r>
        <w:rPr>
          <w:i/>
          <w:color w:val="000000"/>
          <w:sz w:val="28"/>
          <w:szCs w:val="28"/>
        </w:rPr>
        <w:t>5</w:t>
      </w:r>
      <w:r w:rsidRPr="00D3516B">
        <w:rPr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14:paraId="4B29009C" w14:textId="5AF66BC4" w:rsidR="00090447" w:rsidRPr="004D4050" w:rsidRDefault="004D4050" w:rsidP="004D4050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 w:rsidRPr="004D4050">
        <w:rPr>
          <w:bCs/>
          <w:i/>
          <w:color w:val="000000"/>
          <w:sz w:val="28"/>
          <w:szCs w:val="28"/>
          <w:u w:val="single"/>
        </w:rPr>
        <w:t>Доповідає:</w:t>
      </w:r>
      <w:r>
        <w:rPr>
          <w:b/>
          <w:i/>
          <w:color w:val="000000"/>
          <w:sz w:val="28"/>
          <w:szCs w:val="28"/>
        </w:rPr>
        <w:t xml:space="preserve"> </w:t>
      </w:r>
      <w:r w:rsidR="00EF0E64">
        <w:rPr>
          <w:b/>
          <w:i/>
          <w:color w:val="000000"/>
          <w:sz w:val="28"/>
          <w:szCs w:val="28"/>
        </w:rPr>
        <w:t>ПОТОПАЛЬСЬКА Ірина Євгенівна</w:t>
      </w:r>
      <w:r w:rsidR="00E102E8" w:rsidRPr="004D4050">
        <w:rPr>
          <w:i/>
          <w:color w:val="000000"/>
          <w:sz w:val="28"/>
          <w:szCs w:val="28"/>
        </w:rPr>
        <w:t xml:space="preserve"> </w:t>
      </w:r>
      <w:r w:rsidR="00E102E8" w:rsidRPr="004D4050">
        <w:rPr>
          <w:color w:val="000000"/>
          <w:sz w:val="28"/>
          <w:szCs w:val="28"/>
        </w:rPr>
        <w:t>– заступник начальника  управління з питань комунальної власності виконавчого апарату обласної ради.</w:t>
      </w:r>
    </w:p>
    <w:p w14:paraId="24272805" w14:textId="2956444D" w:rsidR="00BD463F" w:rsidRDefault="00AB374D" w:rsidP="00EF0E64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ab/>
      </w:r>
      <w:r w:rsidR="00EF0E64">
        <w:rPr>
          <w:color w:val="000000"/>
          <w:sz w:val="28"/>
          <w:szCs w:val="28"/>
        </w:rPr>
        <w:t>5</w:t>
      </w:r>
      <w:r w:rsidR="00EF63F0">
        <w:rPr>
          <w:color w:val="000000"/>
          <w:sz w:val="28"/>
          <w:szCs w:val="28"/>
        </w:rPr>
        <w:t>.</w:t>
      </w:r>
      <w:r w:rsidR="006553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Різне.</w:t>
      </w:r>
      <w:r w:rsidR="009A259A" w:rsidRPr="009A259A">
        <w:rPr>
          <w:rFonts w:ascii="TimesNewRomanPSMT" w:hAnsi="TimesNewRomanPSMT" w:cs="TimesNewRomanPSMT"/>
          <w:sz w:val="28"/>
          <w:szCs w:val="28"/>
        </w:rPr>
        <w:t xml:space="preserve"> </w:t>
      </w: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7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286069">
    <w:abstractNumId w:val="6"/>
  </w:num>
  <w:num w:numId="2" w16cid:durableId="1940526782">
    <w:abstractNumId w:val="5"/>
  </w:num>
  <w:num w:numId="3" w16cid:durableId="1285649246">
    <w:abstractNumId w:val="2"/>
  </w:num>
  <w:num w:numId="4" w16cid:durableId="1166022043">
    <w:abstractNumId w:val="1"/>
  </w:num>
  <w:num w:numId="5" w16cid:durableId="1575623405">
    <w:abstractNumId w:val="3"/>
  </w:num>
  <w:num w:numId="6" w16cid:durableId="1561165633">
    <w:abstractNumId w:val="0"/>
  </w:num>
  <w:num w:numId="7" w16cid:durableId="78797313">
    <w:abstractNumId w:val="4"/>
  </w:num>
  <w:num w:numId="8" w16cid:durableId="1003044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54B1E"/>
    <w:rsid w:val="00060F2B"/>
    <w:rsid w:val="00077890"/>
    <w:rsid w:val="00090447"/>
    <w:rsid w:val="000B0929"/>
    <w:rsid w:val="000B3DEF"/>
    <w:rsid w:val="001725B9"/>
    <w:rsid w:val="001E7132"/>
    <w:rsid w:val="00206628"/>
    <w:rsid w:val="0024047A"/>
    <w:rsid w:val="00290779"/>
    <w:rsid w:val="002B0300"/>
    <w:rsid w:val="002B6ECF"/>
    <w:rsid w:val="002C2C29"/>
    <w:rsid w:val="002E4ED9"/>
    <w:rsid w:val="002F2F41"/>
    <w:rsid w:val="00307E87"/>
    <w:rsid w:val="0031017C"/>
    <w:rsid w:val="003A07C2"/>
    <w:rsid w:val="003B3ACB"/>
    <w:rsid w:val="003C0CDA"/>
    <w:rsid w:val="003D4067"/>
    <w:rsid w:val="003F7C9F"/>
    <w:rsid w:val="00412262"/>
    <w:rsid w:val="004318BF"/>
    <w:rsid w:val="004319FE"/>
    <w:rsid w:val="00433DBD"/>
    <w:rsid w:val="0044276D"/>
    <w:rsid w:val="00443FF2"/>
    <w:rsid w:val="00456935"/>
    <w:rsid w:val="004A03CA"/>
    <w:rsid w:val="004A69F7"/>
    <w:rsid w:val="004B2F90"/>
    <w:rsid w:val="004D4050"/>
    <w:rsid w:val="00512684"/>
    <w:rsid w:val="005179C4"/>
    <w:rsid w:val="00535A17"/>
    <w:rsid w:val="005535BE"/>
    <w:rsid w:val="005D5584"/>
    <w:rsid w:val="00606F80"/>
    <w:rsid w:val="0061232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5357C"/>
    <w:rsid w:val="007B414E"/>
    <w:rsid w:val="007C306E"/>
    <w:rsid w:val="00816ABF"/>
    <w:rsid w:val="00817D69"/>
    <w:rsid w:val="0089738A"/>
    <w:rsid w:val="008A52B5"/>
    <w:rsid w:val="008D297C"/>
    <w:rsid w:val="008F69DC"/>
    <w:rsid w:val="00956BF5"/>
    <w:rsid w:val="00986C49"/>
    <w:rsid w:val="009A259A"/>
    <w:rsid w:val="009F018C"/>
    <w:rsid w:val="00A36062"/>
    <w:rsid w:val="00A5626D"/>
    <w:rsid w:val="00AB374D"/>
    <w:rsid w:val="00AC506E"/>
    <w:rsid w:val="00B34936"/>
    <w:rsid w:val="00B44A1A"/>
    <w:rsid w:val="00B62925"/>
    <w:rsid w:val="00B800DA"/>
    <w:rsid w:val="00B85C9B"/>
    <w:rsid w:val="00BD463F"/>
    <w:rsid w:val="00C11E63"/>
    <w:rsid w:val="00C60A94"/>
    <w:rsid w:val="00C7730A"/>
    <w:rsid w:val="00D03933"/>
    <w:rsid w:val="00D3516B"/>
    <w:rsid w:val="00D645CF"/>
    <w:rsid w:val="00D953B2"/>
    <w:rsid w:val="00DC5F15"/>
    <w:rsid w:val="00DF4732"/>
    <w:rsid w:val="00E07470"/>
    <w:rsid w:val="00E102E8"/>
    <w:rsid w:val="00E124B8"/>
    <w:rsid w:val="00E504B7"/>
    <w:rsid w:val="00EF0E64"/>
    <w:rsid w:val="00EF63F0"/>
    <w:rsid w:val="00F20837"/>
    <w:rsid w:val="00F21418"/>
    <w:rsid w:val="00F23885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2</cp:revision>
  <cp:lastPrinted>2024-06-20T12:35:00Z</cp:lastPrinted>
  <dcterms:created xsi:type="dcterms:W3CDTF">2025-05-13T09:06:00Z</dcterms:created>
  <dcterms:modified xsi:type="dcterms:W3CDTF">2025-05-13T09:06:00Z</dcterms:modified>
</cp:coreProperties>
</file>